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C4E5E" w14:textId="77777777" w:rsidR="00A030C5" w:rsidRDefault="00000000">
      <w:pPr>
        <w:pStyle w:val="Heading1"/>
        <w:keepNext w:val="0"/>
        <w:tabs>
          <w:tab w:val="left" w:pos="2268"/>
        </w:tabs>
        <w:spacing w:after="600"/>
        <w:rPr>
          <w:rFonts w:ascii="Times New Roman" w:eastAsia="Times New Roman" w:hAnsi="Times New Roman" w:cs="Times New Roman"/>
          <w:sz w:val="28"/>
          <w:szCs w:val="28"/>
        </w:rPr>
      </w:pPr>
      <w:bookmarkStart w:id="0" w:name="_heading=h.5gy4ec2thfdn" w:colFirst="0" w:colLast="0"/>
      <w:bookmarkEnd w:id="0"/>
      <w:r>
        <w:rPr>
          <w:rFonts w:ascii="Times New Roman" w:eastAsia="Times New Roman" w:hAnsi="Times New Roman" w:cs="Times New Roman"/>
          <w:i/>
          <w:sz w:val="40"/>
          <w:szCs w:val="40"/>
        </w:rPr>
        <w:t xml:space="preserve">ANNEX II + </w:t>
      </w:r>
      <w:proofErr w:type="gramStart"/>
      <w:r>
        <w:rPr>
          <w:rFonts w:ascii="Times New Roman" w:eastAsia="Times New Roman" w:hAnsi="Times New Roman" w:cs="Times New Roman"/>
          <w:i/>
          <w:sz w:val="40"/>
          <w:szCs w:val="40"/>
        </w:rPr>
        <w:t>III:</w:t>
      </w:r>
      <w:proofErr w:type="gramEnd"/>
      <w:r>
        <w:rPr>
          <w:rFonts w:ascii="Times New Roman" w:eastAsia="Times New Roman" w:hAnsi="Times New Roman" w:cs="Times New Roman"/>
          <w:i/>
          <w:sz w:val="40"/>
          <w:szCs w:val="40"/>
        </w:rPr>
        <w:tab/>
      </w:r>
      <w:r>
        <w:rPr>
          <w:rFonts w:ascii="Times New Roman" w:eastAsia="Times New Roman" w:hAnsi="Times New Roman" w:cs="Times New Roman"/>
          <w:i/>
        </w:rPr>
        <w:t xml:space="preserve"> </w:t>
      </w:r>
      <w:r>
        <w:rPr>
          <w:rFonts w:ascii="Times New Roman" w:eastAsia="Times New Roman" w:hAnsi="Times New Roman" w:cs="Times New Roman"/>
          <w:sz w:val="28"/>
          <w:szCs w:val="28"/>
        </w:rPr>
        <w:t>TECHNICAL SPECIFICATIONS + TECHNICAL OFFER</w:t>
      </w:r>
    </w:p>
    <w:p w14:paraId="3CF74CA8" w14:textId="77777777" w:rsidR="00A030C5" w:rsidRPr="006032A9" w:rsidRDefault="00000000">
      <w:pPr>
        <w:spacing w:before="40"/>
        <w:rPr>
          <w:rFonts w:ascii="Times New Roman" w:eastAsia="Times New Roman" w:hAnsi="Times New Roman" w:cs="Times New Roman"/>
          <w:sz w:val="22"/>
          <w:szCs w:val="22"/>
          <w:lang w:val="en-US"/>
        </w:rPr>
      </w:pPr>
      <w:bookmarkStart w:id="1" w:name="_heading=h.wc0rmvexa3vk" w:colFirst="0" w:colLast="0"/>
      <w:bookmarkEnd w:id="1"/>
      <w:r w:rsidRPr="006032A9">
        <w:rPr>
          <w:rFonts w:ascii="Times New Roman" w:eastAsia="Times New Roman" w:hAnsi="Times New Roman" w:cs="Times New Roman"/>
          <w:b/>
          <w:sz w:val="22"/>
          <w:szCs w:val="22"/>
          <w:lang w:val="en-US"/>
        </w:rPr>
        <w:t xml:space="preserve">Contract title: </w:t>
      </w:r>
      <w:r w:rsidRPr="006032A9">
        <w:rPr>
          <w:rFonts w:ascii="Times New Roman" w:eastAsia="Times New Roman" w:hAnsi="Times New Roman" w:cs="Times New Roman"/>
          <w:sz w:val="22"/>
          <w:szCs w:val="22"/>
          <w:lang w:val="en-US"/>
        </w:rPr>
        <w:t>Supply of venue for business center to Roma Entrepreneurship Development Initiative REDI Skopje</w:t>
      </w:r>
    </w:p>
    <w:p w14:paraId="7644A112" w14:textId="77777777" w:rsidR="00A030C5" w:rsidRPr="006032A9" w:rsidRDefault="00000000">
      <w:pPr>
        <w:spacing w:after="60"/>
        <w:rPr>
          <w:rFonts w:ascii="Times New Roman" w:eastAsia="Times New Roman" w:hAnsi="Times New Roman" w:cs="Times New Roman"/>
          <w:lang w:val="en-US"/>
        </w:rPr>
      </w:pPr>
      <w:r w:rsidRPr="006032A9">
        <w:rPr>
          <w:rFonts w:ascii="Times New Roman" w:eastAsia="Times New Roman" w:hAnsi="Times New Roman" w:cs="Times New Roman"/>
          <w:b/>
          <w:sz w:val="22"/>
          <w:szCs w:val="22"/>
          <w:lang w:val="en-US"/>
        </w:rPr>
        <w:t>Publication reference:</w:t>
      </w:r>
      <w:r w:rsidRPr="006032A9">
        <w:rPr>
          <w:rFonts w:ascii="Times New Roman" w:eastAsia="Times New Roman" w:hAnsi="Times New Roman" w:cs="Times New Roman"/>
          <w:sz w:val="22"/>
          <w:szCs w:val="22"/>
          <w:lang w:val="en-US"/>
        </w:rPr>
        <w:t xml:space="preserve"> IPA III/2024/457-197/</w:t>
      </w:r>
      <w:r w:rsidRPr="006032A9">
        <w:rPr>
          <w:rFonts w:ascii="Times New Roman" w:eastAsia="Times New Roman" w:hAnsi="Times New Roman" w:cs="Times New Roman"/>
          <w:lang w:val="en-US"/>
        </w:rPr>
        <w:t>0801/2-36</w:t>
      </w:r>
    </w:p>
    <w:p w14:paraId="41E419CA" w14:textId="77777777" w:rsidR="00A030C5" w:rsidRPr="006032A9" w:rsidRDefault="00000000">
      <w:pPr>
        <w:spacing w:after="60"/>
        <w:rPr>
          <w:rFonts w:ascii="Times New Roman" w:eastAsia="Times New Roman" w:hAnsi="Times New Roman" w:cs="Times New Roman"/>
          <w:sz w:val="22"/>
          <w:szCs w:val="22"/>
          <w:lang w:val="en-US"/>
        </w:rPr>
      </w:pPr>
      <w:r w:rsidRPr="006032A9">
        <w:rPr>
          <w:rFonts w:ascii="Times New Roman" w:eastAsia="Times New Roman" w:hAnsi="Times New Roman" w:cs="Times New Roman"/>
          <w:b/>
          <w:sz w:val="22"/>
          <w:szCs w:val="22"/>
          <w:lang w:val="en-US"/>
        </w:rPr>
        <w:t xml:space="preserve">Project: </w:t>
      </w:r>
      <w:r w:rsidRPr="006032A9">
        <w:rPr>
          <w:rFonts w:ascii="Times New Roman" w:eastAsia="Times New Roman" w:hAnsi="Times New Roman" w:cs="Times New Roman"/>
          <w:sz w:val="22"/>
          <w:szCs w:val="22"/>
          <w:lang w:val="en-US"/>
        </w:rPr>
        <w:t>EU Support to REDI Phase II: Advancing Roma Entrepreneurs in the Western Balkans and Turkiye</w:t>
      </w:r>
    </w:p>
    <w:p w14:paraId="66BE23BC" w14:textId="77777777" w:rsidR="00A030C5" w:rsidRPr="006032A9" w:rsidRDefault="00A030C5">
      <w:pPr>
        <w:spacing w:before="0" w:after="0"/>
        <w:rPr>
          <w:rFonts w:ascii="Times New Roman" w:eastAsia="Times New Roman" w:hAnsi="Times New Roman" w:cs="Times New Roman"/>
          <w:b/>
          <w:sz w:val="22"/>
          <w:szCs w:val="22"/>
          <w:highlight w:val="yellow"/>
          <w:lang w:val="en-US"/>
        </w:rPr>
      </w:pPr>
    </w:p>
    <w:p w14:paraId="276DDCD5" w14:textId="77777777" w:rsidR="00A030C5" w:rsidRPr="006032A9" w:rsidRDefault="00000000">
      <w:pPr>
        <w:spacing w:before="0" w:after="0"/>
        <w:ind w:left="567" w:hanging="567"/>
        <w:rPr>
          <w:rFonts w:ascii="Times New Roman" w:eastAsia="Times New Roman" w:hAnsi="Times New Roman" w:cs="Times New Roman"/>
          <w:b/>
          <w:sz w:val="22"/>
          <w:szCs w:val="22"/>
          <w:lang w:val="en-US"/>
        </w:rPr>
      </w:pPr>
      <w:r w:rsidRPr="006032A9">
        <w:rPr>
          <w:rFonts w:ascii="Times New Roman" w:eastAsia="Times New Roman" w:hAnsi="Times New Roman" w:cs="Times New Roman"/>
          <w:b/>
          <w:sz w:val="22"/>
          <w:szCs w:val="22"/>
          <w:lang w:val="en-US"/>
        </w:rPr>
        <w:t>Columns 1-2 should be completed by the contracting authority</w:t>
      </w:r>
    </w:p>
    <w:p w14:paraId="3CBDA2AF" w14:textId="77777777" w:rsidR="00A030C5" w:rsidRPr="006032A9" w:rsidRDefault="00000000">
      <w:pPr>
        <w:spacing w:before="0" w:after="0"/>
        <w:ind w:left="567" w:hanging="567"/>
        <w:rPr>
          <w:rFonts w:ascii="Times New Roman" w:eastAsia="Times New Roman" w:hAnsi="Times New Roman" w:cs="Times New Roman"/>
          <w:b/>
          <w:sz w:val="22"/>
          <w:szCs w:val="22"/>
          <w:lang w:val="en-US"/>
        </w:rPr>
      </w:pPr>
      <w:r w:rsidRPr="006032A9">
        <w:rPr>
          <w:rFonts w:ascii="Times New Roman" w:eastAsia="Times New Roman" w:hAnsi="Times New Roman" w:cs="Times New Roman"/>
          <w:b/>
          <w:sz w:val="22"/>
          <w:szCs w:val="22"/>
          <w:lang w:val="en-US"/>
        </w:rPr>
        <w:t>Columns 3-4 should be completed by the tenderer</w:t>
      </w:r>
    </w:p>
    <w:p w14:paraId="5216DC1B" w14:textId="77777777" w:rsidR="00A030C5" w:rsidRPr="006032A9" w:rsidRDefault="00000000">
      <w:pPr>
        <w:spacing w:before="0"/>
        <w:rPr>
          <w:rFonts w:ascii="Times New Roman" w:eastAsia="Times New Roman" w:hAnsi="Times New Roman" w:cs="Times New Roman"/>
          <w:b/>
          <w:sz w:val="24"/>
          <w:szCs w:val="24"/>
          <w:lang w:val="en-US"/>
        </w:rPr>
      </w:pPr>
      <w:r w:rsidRPr="006032A9">
        <w:rPr>
          <w:rFonts w:ascii="Times New Roman" w:eastAsia="Times New Roman" w:hAnsi="Times New Roman" w:cs="Times New Roman"/>
          <w:b/>
          <w:sz w:val="22"/>
          <w:szCs w:val="22"/>
          <w:lang w:val="en-US"/>
        </w:rPr>
        <w:t xml:space="preserve">Column 5 is reserved for the evaluation committee </w:t>
      </w:r>
    </w:p>
    <w:p w14:paraId="5206CB0E" w14:textId="77777777" w:rsidR="00A030C5" w:rsidRPr="006032A9" w:rsidRDefault="00000000">
      <w:pPr>
        <w:ind w:left="567" w:hanging="567"/>
        <w:rPr>
          <w:rFonts w:ascii="Times New Roman" w:eastAsia="Times New Roman" w:hAnsi="Times New Roman" w:cs="Times New Roman"/>
          <w:sz w:val="22"/>
          <w:szCs w:val="22"/>
          <w:lang w:val="en-US"/>
        </w:rPr>
      </w:pPr>
      <w:r w:rsidRPr="006032A9">
        <w:rPr>
          <w:rFonts w:ascii="Times New Roman" w:eastAsia="Times New Roman" w:hAnsi="Times New Roman" w:cs="Times New Roman"/>
          <w:sz w:val="22"/>
          <w:szCs w:val="22"/>
          <w:lang w:val="en-US"/>
        </w:rPr>
        <w:t>Annex III - the contractor's technical offer</w:t>
      </w:r>
    </w:p>
    <w:p w14:paraId="69A8AA5B" w14:textId="77777777" w:rsidR="00A030C5" w:rsidRPr="006032A9" w:rsidRDefault="00000000">
      <w:pPr>
        <w:ind w:left="567" w:hanging="567"/>
        <w:rPr>
          <w:rFonts w:ascii="Times New Roman" w:eastAsia="Times New Roman" w:hAnsi="Times New Roman" w:cs="Times New Roman"/>
          <w:sz w:val="22"/>
          <w:szCs w:val="22"/>
          <w:lang w:val="en-US"/>
        </w:rPr>
      </w:pPr>
      <w:r w:rsidRPr="006032A9">
        <w:rPr>
          <w:rFonts w:ascii="Times New Roman" w:eastAsia="Times New Roman" w:hAnsi="Times New Roman" w:cs="Times New Roman"/>
          <w:sz w:val="22"/>
          <w:szCs w:val="22"/>
          <w:lang w:val="en-US"/>
        </w:rPr>
        <w:t xml:space="preserve">The tenderers are requested to complete the template on the next pages: </w:t>
      </w:r>
    </w:p>
    <w:p w14:paraId="069C4FD6" w14:textId="77777777" w:rsidR="00A030C5" w:rsidRPr="006032A9" w:rsidRDefault="00000000">
      <w:pPr>
        <w:numPr>
          <w:ilvl w:val="0"/>
          <w:numId w:val="1"/>
        </w:numPr>
        <w:spacing w:before="0" w:after="0"/>
        <w:jc w:val="both"/>
        <w:rPr>
          <w:rFonts w:ascii="Times New Roman" w:eastAsia="Times New Roman" w:hAnsi="Times New Roman" w:cs="Times New Roman"/>
          <w:sz w:val="22"/>
          <w:szCs w:val="22"/>
          <w:lang w:val="en-US"/>
        </w:rPr>
      </w:pPr>
      <w:r w:rsidRPr="006032A9">
        <w:rPr>
          <w:rFonts w:ascii="Times New Roman" w:eastAsia="Times New Roman" w:hAnsi="Times New Roman" w:cs="Times New Roman"/>
          <w:sz w:val="22"/>
          <w:szCs w:val="22"/>
          <w:lang w:val="en-US"/>
        </w:rPr>
        <w:t xml:space="preserve">Column 2 is completed by the contracting authority shows the required specifications (not to be modified by the tenderer), </w:t>
      </w:r>
    </w:p>
    <w:p w14:paraId="35AF7200" w14:textId="77777777" w:rsidR="00A030C5" w:rsidRPr="006032A9" w:rsidRDefault="00000000">
      <w:pPr>
        <w:numPr>
          <w:ilvl w:val="0"/>
          <w:numId w:val="1"/>
        </w:numPr>
        <w:spacing w:before="0" w:after="0"/>
        <w:jc w:val="both"/>
        <w:rPr>
          <w:rFonts w:ascii="Times New Roman" w:eastAsia="Times New Roman" w:hAnsi="Times New Roman" w:cs="Times New Roman"/>
          <w:sz w:val="22"/>
          <w:szCs w:val="22"/>
          <w:lang w:val="en-US"/>
        </w:rPr>
      </w:pPr>
      <w:r w:rsidRPr="006032A9">
        <w:rPr>
          <w:rFonts w:ascii="Times New Roman" w:eastAsia="Times New Roman" w:hAnsi="Times New Roman" w:cs="Times New Roman"/>
          <w:sz w:val="22"/>
          <w:szCs w:val="22"/>
          <w:lang w:val="en-US"/>
        </w:rPr>
        <w:t xml:space="preserve">Column 3 is to be filled in by the tenderer and must detail what is offered (for example the words ‘compliant’ or ‘yes’ are not sufficient)  </w:t>
      </w:r>
    </w:p>
    <w:p w14:paraId="26B538C0" w14:textId="77777777" w:rsidR="00A030C5" w:rsidRPr="006032A9" w:rsidRDefault="00000000">
      <w:pPr>
        <w:numPr>
          <w:ilvl w:val="0"/>
          <w:numId w:val="1"/>
        </w:numPr>
        <w:spacing w:before="0" w:after="0"/>
        <w:jc w:val="both"/>
        <w:rPr>
          <w:rFonts w:ascii="Times New Roman" w:eastAsia="Times New Roman" w:hAnsi="Times New Roman" w:cs="Times New Roman"/>
          <w:sz w:val="22"/>
          <w:szCs w:val="22"/>
          <w:lang w:val="en-US"/>
        </w:rPr>
      </w:pPr>
      <w:r w:rsidRPr="006032A9">
        <w:rPr>
          <w:rFonts w:ascii="Times New Roman" w:eastAsia="Times New Roman" w:hAnsi="Times New Roman" w:cs="Times New Roman"/>
          <w:sz w:val="22"/>
          <w:szCs w:val="22"/>
          <w:lang w:val="en-US"/>
        </w:rPr>
        <w:t>Column 4 allows the tenderer to make comments on its proposed supply and to make eventual references to the documentation</w:t>
      </w:r>
    </w:p>
    <w:p w14:paraId="114EF3EC" w14:textId="77777777" w:rsidR="00A030C5" w:rsidRPr="006032A9" w:rsidRDefault="00000000">
      <w:pPr>
        <w:jc w:val="both"/>
        <w:rPr>
          <w:rFonts w:ascii="Times New Roman" w:eastAsia="Times New Roman" w:hAnsi="Times New Roman" w:cs="Times New Roman"/>
          <w:sz w:val="22"/>
          <w:szCs w:val="22"/>
          <w:lang w:val="en-US"/>
        </w:rPr>
      </w:pPr>
      <w:r w:rsidRPr="006032A9">
        <w:rPr>
          <w:rFonts w:ascii="Times New Roman" w:eastAsia="Times New Roman" w:hAnsi="Times New Roman" w:cs="Times New Roman"/>
          <w:sz w:val="22"/>
          <w:szCs w:val="22"/>
          <w:lang w:val="en-US"/>
        </w:rPr>
        <w:t>The eventual documentation supplied should clearly indicate (highlight, mark) the models offered and the options included, if any, so that the evaluators can see the exact configuration. Offers that do not permit to identify precisely the models and the specifications may be rejected by the evaluation committee.</w:t>
      </w:r>
    </w:p>
    <w:p w14:paraId="1CF053DE" w14:textId="77777777" w:rsidR="00A030C5" w:rsidRPr="006032A9" w:rsidRDefault="00000000">
      <w:pPr>
        <w:ind w:left="567" w:hanging="567"/>
        <w:jc w:val="both"/>
        <w:rPr>
          <w:rFonts w:ascii="Times New Roman" w:eastAsia="Times New Roman" w:hAnsi="Times New Roman" w:cs="Times New Roman"/>
          <w:sz w:val="22"/>
          <w:szCs w:val="22"/>
          <w:lang w:val="en-US"/>
        </w:rPr>
      </w:pPr>
      <w:r w:rsidRPr="006032A9">
        <w:rPr>
          <w:rFonts w:ascii="Times New Roman" w:eastAsia="Times New Roman" w:hAnsi="Times New Roman" w:cs="Times New Roman"/>
          <w:sz w:val="22"/>
          <w:szCs w:val="22"/>
          <w:lang w:val="en-US"/>
        </w:rPr>
        <w:t>The offer must be clear enough to allow the evaluators to make an easy comparison between the requested specifications and the offered</w:t>
      </w:r>
      <w:r w:rsidRPr="006032A9">
        <w:rPr>
          <w:rFonts w:ascii="Times New Roman" w:eastAsia="Times New Roman" w:hAnsi="Times New Roman" w:cs="Times New Roman"/>
          <w:b/>
          <w:sz w:val="22"/>
          <w:szCs w:val="22"/>
          <w:lang w:val="en-US"/>
        </w:rPr>
        <w:t xml:space="preserve"> </w:t>
      </w:r>
      <w:r w:rsidRPr="006032A9">
        <w:rPr>
          <w:rFonts w:ascii="Times New Roman" w:eastAsia="Times New Roman" w:hAnsi="Times New Roman" w:cs="Times New Roman"/>
          <w:sz w:val="22"/>
          <w:szCs w:val="22"/>
          <w:lang w:val="en-US"/>
        </w:rPr>
        <w:t>specifications.</w:t>
      </w:r>
    </w:p>
    <w:p w14:paraId="4ACE28CA" w14:textId="77777777" w:rsidR="00A030C5" w:rsidRPr="006032A9" w:rsidRDefault="00000000">
      <w:pPr>
        <w:ind w:left="567" w:hanging="567"/>
        <w:jc w:val="both"/>
        <w:rPr>
          <w:rFonts w:ascii="Times New Roman" w:eastAsia="Times New Roman" w:hAnsi="Times New Roman" w:cs="Times New Roman"/>
          <w:b/>
          <w:sz w:val="22"/>
          <w:szCs w:val="22"/>
          <w:lang w:val="en-US"/>
        </w:rPr>
      </w:pPr>
      <w:r w:rsidRPr="006032A9">
        <w:rPr>
          <w:lang w:val="en-US"/>
        </w:rPr>
        <w:br w:type="page"/>
      </w:r>
    </w:p>
    <w:tbl>
      <w:tblPr>
        <w:tblStyle w:val="a"/>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4565"/>
        <w:gridCol w:w="4366"/>
        <w:gridCol w:w="2835"/>
        <w:gridCol w:w="1984"/>
      </w:tblGrid>
      <w:tr w:rsidR="00A030C5" w14:paraId="31EF2FE3" w14:textId="77777777">
        <w:trPr>
          <w:cantSplit/>
          <w:trHeight w:val="879"/>
          <w:tblHeader/>
        </w:trPr>
        <w:tc>
          <w:tcPr>
            <w:tcW w:w="1134" w:type="dxa"/>
            <w:shd w:val="clear" w:color="auto" w:fill="F2F2F2"/>
          </w:tcPr>
          <w:p w14:paraId="61FFAF9D" w14:textId="77777777" w:rsidR="00A030C5"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lastRenderedPageBreak/>
              <w:t>1.</w:t>
            </w:r>
          </w:p>
          <w:p w14:paraId="2900F8E5" w14:textId="77777777" w:rsidR="00A030C5" w:rsidRDefault="00000000">
            <w:pPr>
              <w:jc w:val="center"/>
              <w:rPr>
                <w:rFonts w:ascii="Times New Roman" w:eastAsia="Times New Roman" w:hAnsi="Times New Roman" w:cs="Times New Roman"/>
                <w:b/>
                <w:sz w:val="22"/>
                <w:szCs w:val="22"/>
                <w:highlight w:val="green"/>
              </w:rPr>
            </w:pPr>
            <w:r>
              <w:rPr>
                <w:rFonts w:ascii="Times New Roman" w:eastAsia="Times New Roman" w:hAnsi="Times New Roman" w:cs="Times New Roman"/>
                <w:b/>
                <w:sz w:val="22"/>
                <w:szCs w:val="22"/>
              </w:rPr>
              <w:t>Item number</w:t>
            </w:r>
          </w:p>
        </w:tc>
        <w:tc>
          <w:tcPr>
            <w:tcW w:w="4565" w:type="dxa"/>
            <w:shd w:val="clear" w:color="auto" w:fill="F2F2F2"/>
          </w:tcPr>
          <w:p w14:paraId="25594162" w14:textId="77777777" w:rsidR="00A030C5"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2.</w:t>
            </w:r>
          </w:p>
          <w:p w14:paraId="6C2E1E6C" w14:textId="77777777" w:rsidR="00A030C5" w:rsidRDefault="00000000">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Specifications required</w:t>
            </w:r>
          </w:p>
        </w:tc>
        <w:tc>
          <w:tcPr>
            <w:tcW w:w="4366" w:type="dxa"/>
            <w:shd w:val="clear" w:color="auto" w:fill="F2F2F2"/>
          </w:tcPr>
          <w:p w14:paraId="4051FC90" w14:textId="77777777" w:rsidR="00A030C5" w:rsidRDefault="00000000">
            <w:pPr>
              <w:tabs>
                <w:tab w:val="left" w:pos="729"/>
              </w:tabs>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3.</w:t>
            </w:r>
          </w:p>
          <w:p w14:paraId="2452E65F" w14:textId="77777777" w:rsidR="00A030C5" w:rsidRDefault="00000000">
            <w:pPr>
              <w:tabs>
                <w:tab w:val="left" w:pos="729"/>
              </w:tabs>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Specifications offered</w:t>
            </w:r>
          </w:p>
        </w:tc>
        <w:tc>
          <w:tcPr>
            <w:tcW w:w="2835" w:type="dxa"/>
            <w:shd w:val="clear" w:color="auto" w:fill="F2F2F2"/>
          </w:tcPr>
          <w:p w14:paraId="1B5C9DFC" w14:textId="77777777" w:rsidR="00A030C5" w:rsidRPr="006032A9" w:rsidRDefault="00000000">
            <w:pPr>
              <w:tabs>
                <w:tab w:val="left" w:pos="729"/>
              </w:tabs>
              <w:jc w:val="center"/>
              <w:rPr>
                <w:rFonts w:ascii="Times New Roman" w:eastAsia="Times New Roman" w:hAnsi="Times New Roman" w:cs="Times New Roman"/>
                <w:b/>
                <w:sz w:val="22"/>
                <w:szCs w:val="22"/>
                <w:lang w:val="en-US"/>
              </w:rPr>
            </w:pPr>
            <w:r w:rsidRPr="006032A9">
              <w:rPr>
                <w:rFonts w:ascii="Times New Roman" w:eastAsia="Times New Roman" w:hAnsi="Times New Roman" w:cs="Times New Roman"/>
                <w:b/>
                <w:sz w:val="22"/>
                <w:szCs w:val="22"/>
                <w:lang w:val="en-US"/>
              </w:rPr>
              <w:t xml:space="preserve">4. </w:t>
            </w:r>
          </w:p>
          <w:p w14:paraId="4B258D5C" w14:textId="77777777" w:rsidR="00A030C5" w:rsidRPr="006032A9" w:rsidRDefault="00000000">
            <w:pPr>
              <w:tabs>
                <w:tab w:val="left" w:pos="729"/>
              </w:tabs>
              <w:jc w:val="center"/>
              <w:rPr>
                <w:rFonts w:ascii="Times New Roman" w:eastAsia="Times New Roman" w:hAnsi="Times New Roman" w:cs="Times New Roman"/>
                <w:b/>
                <w:sz w:val="22"/>
                <w:szCs w:val="22"/>
                <w:lang w:val="en-US"/>
              </w:rPr>
            </w:pPr>
            <w:r w:rsidRPr="006032A9">
              <w:rPr>
                <w:rFonts w:ascii="Times New Roman" w:eastAsia="Times New Roman" w:hAnsi="Times New Roman" w:cs="Times New Roman"/>
                <w:b/>
                <w:sz w:val="22"/>
                <w:szCs w:val="22"/>
                <w:lang w:val="en-US"/>
              </w:rPr>
              <w:t xml:space="preserve">Notes, remarks, </w:t>
            </w:r>
            <w:r w:rsidRPr="006032A9">
              <w:rPr>
                <w:rFonts w:ascii="Times New Roman" w:eastAsia="Times New Roman" w:hAnsi="Times New Roman" w:cs="Times New Roman"/>
                <w:b/>
                <w:sz w:val="22"/>
                <w:szCs w:val="22"/>
                <w:lang w:val="en-US"/>
              </w:rPr>
              <w:br/>
              <w:t>ref to documentation</w:t>
            </w:r>
          </w:p>
        </w:tc>
        <w:tc>
          <w:tcPr>
            <w:tcW w:w="1984" w:type="dxa"/>
            <w:shd w:val="clear" w:color="auto" w:fill="F2F2F2"/>
          </w:tcPr>
          <w:p w14:paraId="7AACE0D4" w14:textId="77777777" w:rsidR="00A030C5" w:rsidRDefault="00000000">
            <w:pPr>
              <w:tabs>
                <w:tab w:val="left" w:pos="729"/>
              </w:tabs>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5.</w:t>
            </w:r>
          </w:p>
          <w:p w14:paraId="553A201F" w14:textId="77777777" w:rsidR="00A030C5" w:rsidRDefault="00000000">
            <w:pPr>
              <w:tabs>
                <w:tab w:val="left" w:pos="729"/>
              </w:tabs>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Evaluation committee’s notes </w:t>
            </w:r>
          </w:p>
        </w:tc>
      </w:tr>
      <w:tr w:rsidR="00A030C5" w:rsidRPr="006032A9" w14:paraId="619AD49B" w14:textId="77777777">
        <w:trPr>
          <w:cantSplit/>
          <w:trHeight w:val="2084"/>
        </w:trPr>
        <w:tc>
          <w:tcPr>
            <w:tcW w:w="1134" w:type="dxa"/>
          </w:tcPr>
          <w:p w14:paraId="400CDD26" w14:textId="77777777" w:rsidR="00A030C5" w:rsidRDefault="00000000">
            <w:pPr>
              <w:rPr>
                <w:rFonts w:ascii="Times New Roman" w:eastAsia="Times New Roman" w:hAnsi="Times New Roman" w:cs="Times New Roman"/>
                <w:b/>
                <w:highlight w:val="green"/>
              </w:rPr>
            </w:pPr>
            <w:r>
              <w:rPr>
                <w:rFonts w:ascii="Times New Roman" w:eastAsia="Times New Roman" w:hAnsi="Times New Roman" w:cs="Times New Roman"/>
                <w:b/>
              </w:rPr>
              <w:t>1</w:t>
            </w:r>
          </w:p>
        </w:tc>
        <w:tc>
          <w:tcPr>
            <w:tcW w:w="4565" w:type="dxa"/>
            <w:vAlign w:val="center"/>
          </w:tcPr>
          <w:p w14:paraId="488CD1CC" w14:textId="77777777" w:rsidR="00A030C5" w:rsidRDefault="00000000">
            <w:pPr>
              <w:spacing w:before="40" w:after="0"/>
              <w:rPr>
                <w:rFonts w:ascii="Times New Roman" w:eastAsia="Times New Roman" w:hAnsi="Times New Roman" w:cs="Times New Roman"/>
                <w:b/>
                <w:sz w:val="22"/>
                <w:szCs w:val="22"/>
              </w:rPr>
            </w:pPr>
            <w:r>
              <w:rPr>
                <w:rFonts w:ascii="Times New Roman" w:eastAsia="Times New Roman" w:hAnsi="Times New Roman" w:cs="Times New Roman"/>
                <w:b/>
                <w:sz w:val="22"/>
                <w:szCs w:val="22"/>
              </w:rPr>
              <w:t>Leasing commercial office space:</w:t>
            </w:r>
          </w:p>
          <w:p w14:paraId="5D595487" w14:textId="77777777" w:rsidR="00A030C5" w:rsidRDefault="00000000">
            <w:pPr>
              <w:numPr>
                <w:ilvl w:val="0"/>
                <w:numId w:val="2"/>
              </w:numPr>
              <w:pBdr>
                <w:top w:val="nil"/>
                <w:left w:val="nil"/>
                <w:bottom w:val="nil"/>
                <w:right w:val="nil"/>
                <w:between w:val="nil"/>
              </w:pBdr>
              <w:spacing w:before="40" w:after="0"/>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90-100m2</w:t>
            </w:r>
          </w:p>
          <w:p w14:paraId="470C9B94" w14:textId="77777777" w:rsidR="00A030C5" w:rsidRDefault="00000000">
            <w:pPr>
              <w:numPr>
                <w:ilvl w:val="0"/>
                <w:numId w:val="2"/>
              </w:numPr>
              <w:pBdr>
                <w:top w:val="nil"/>
                <w:left w:val="nil"/>
                <w:bottom w:val="nil"/>
                <w:right w:val="nil"/>
                <w:between w:val="nil"/>
              </w:pBdr>
              <w:spacing w:before="0" w:after="0"/>
              <w:rPr>
                <w:rFonts w:ascii="Times New Roman" w:eastAsia="Times New Roman" w:hAnsi="Times New Roman" w:cs="Times New Roman"/>
                <w:b/>
                <w:color w:val="000000"/>
                <w:sz w:val="22"/>
                <w:szCs w:val="22"/>
              </w:rPr>
            </w:pPr>
            <w:r w:rsidRPr="006032A9">
              <w:rPr>
                <w:rFonts w:ascii="Times New Roman" w:eastAsia="Times New Roman" w:hAnsi="Times New Roman" w:cs="Times New Roman"/>
                <w:b/>
                <w:sz w:val="22"/>
                <w:szCs w:val="22"/>
                <w:lang w:val="en-US"/>
              </w:rPr>
              <w:t xml:space="preserve">Central City </w:t>
            </w:r>
            <w:r w:rsidRPr="006032A9">
              <w:rPr>
                <w:rFonts w:ascii="Times New Roman" w:eastAsia="Times New Roman" w:hAnsi="Times New Roman" w:cs="Times New Roman"/>
                <w:b/>
                <w:color w:val="000000"/>
                <w:sz w:val="22"/>
                <w:szCs w:val="22"/>
                <w:lang w:val="en-US"/>
              </w:rPr>
              <w:t xml:space="preserve">Area </w:t>
            </w:r>
            <w:proofErr w:type="gramStart"/>
            <w:r w:rsidRPr="006032A9">
              <w:rPr>
                <w:rFonts w:ascii="Times New Roman" w:eastAsia="Times New Roman" w:hAnsi="Times New Roman" w:cs="Times New Roman"/>
                <w:b/>
                <w:color w:val="000000"/>
                <w:sz w:val="22"/>
                <w:szCs w:val="22"/>
                <w:lang w:val="en-US"/>
              </w:rPr>
              <w:t>from  str.</w:t>
            </w:r>
            <w:proofErr w:type="gramEnd"/>
            <w:r w:rsidRPr="006032A9">
              <w:rPr>
                <w:rFonts w:ascii="Times New Roman" w:eastAsia="Times New Roman" w:hAnsi="Times New Roman" w:cs="Times New Roman"/>
                <w:b/>
                <w:color w:val="000000"/>
                <w:sz w:val="22"/>
                <w:szCs w:val="22"/>
                <w:lang w:val="en-US"/>
              </w:rPr>
              <w:t xml:space="preserve"> </w:t>
            </w:r>
            <w:r>
              <w:rPr>
                <w:rFonts w:ascii="Times New Roman" w:eastAsia="Times New Roman" w:hAnsi="Times New Roman" w:cs="Times New Roman"/>
                <w:b/>
                <w:sz w:val="22"/>
                <w:szCs w:val="22"/>
              </w:rPr>
              <w:t>“</w:t>
            </w:r>
            <w:r>
              <w:rPr>
                <w:rFonts w:ascii="Times New Roman" w:eastAsia="Times New Roman" w:hAnsi="Times New Roman" w:cs="Times New Roman"/>
                <w:b/>
                <w:color w:val="000000"/>
                <w:sz w:val="22"/>
                <w:szCs w:val="22"/>
              </w:rPr>
              <w:t>Franklin Ruzvelt</w:t>
            </w:r>
            <w:r>
              <w:rPr>
                <w:rFonts w:ascii="Times New Roman" w:eastAsia="Times New Roman" w:hAnsi="Times New Roman" w:cs="Times New Roman"/>
                <w:b/>
                <w:sz w:val="22"/>
                <w:szCs w:val="22"/>
              </w:rPr>
              <w:t>”</w:t>
            </w:r>
            <w:r>
              <w:rPr>
                <w:rFonts w:ascii="Times New Roman" w:eastAsia="Times New Roman" w:hAnsi="Times New Roman" w:cs="Times New Roman"/>
                <w:b/>
                <w:color w:val="000000"/>
                <w:sz w:val="22"/>
                <w:szCs w:val="22"/>
              </w:rPr>
              <w:t xml:space="preserve"> to </w:t>
            </w:r>
            <w:r>
              <w:rPr>
                <w:rFonts w:ascii="Times New Roman" w:eastAsia="Times New Roman" w:hAnsi="Times New Roman" w:cs="Times New Roman"/>
                <w:b/>
                <w:sz w:val="22"/>
                <w:szCs w:val="22"/>
              </w:rPr>
              <w:t>s</w:t>
            </w:r>
            <w:r>
              <w:rPr>
                <w:rFonts w:ascii="Times New Roman" w:eastAsia="Times New Roman" w:hAnsi="Times New Roman" w:cs="Times New Roman"/>
                <w:b/>
                <w:color w:val="000000"/>
                <w:sz w:val="22"/>
                <w:szCs w:val="22"/>
              </w:rPr>
              <w:t xml:space="preserve">tr. </w:t>
            </w:r>
            <w:r>
              <w:rPr>
                <w:rFonts w:ascii="Times New Roman" w:eastAsia="Times New Roman" w:hAnsi="Times New Roman" w:cs="Times New Roman"/>
                <w:b/>
                <w:sz w:val="22"/>
                <w:szCs w:val="22"/>
              </w:rPr>
              <w:t>“</w:t>
            </w:r>
            <w:r>
              <w:rPr>
                <w:rFonts w:ascii="Times New Roman" w:eastAsia="Times New Roman" w:hAnsi="Times New Roman" w:cs="Times New Roman"/>
                <w:b/>
                <w:color w:val="000000"/>
                <w:sz w:val="22"/>
                <w:szCs w:val="22"/>
              </w:rPr>
              <w:t>Aminta 3</w:t>
            </w:r>
            <w:r>
              <w:rPr>
                <w:rFonts w:ascii="Times New Roman" w:eastAsia="Times New Roman" w:hAnsi="Times New Roman" w:cs="Times New Roman"/>
                <w:b/>
                <w:sz w:val="22"/>
                <w:szCs w:val="22"/>
              </w:rPr>
              <w:t>”</w:t>
            </w:r>
          </w:p>
          <w:p w14:paraId="49B9631E" w14:textId="77777777" w:rsidR="00A030C5" w:rsidRDefault="00000000">
            <w:pPr>
              <w:numPr>
                <w:ilvl w:val="0"/>
                <w:numId w:val="2"/>
              </w:numPr>
              <w:pBdr>
                <w:top w:val="nil"/>
                <w:left w:val="nil"/>
                <w:bottom w:val="nil"/>
                <w:right w:val="nil"/>
                <w:between w:val="nil"/>
              </w:pBdr>
              <w:spacing w:before="0" w:after="0"/>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1 meeting room</w:t>
            </w:r>
            <w:r>
              <w:rPr>
                <w:rFonts w:ascii="Times New Roman" w:eastAsia="Times New Roman" w:hAnsi="Times New Roman" w:cs="Times New Roman"/>
                <w:b/>
                <w:sz w:val="22"/>
                <w:szCs w:val="22"/>
              </w:rPr>
              <w:t xml:space="preserve"> for 10-12 people</w:t>
            </w:r>
          </w:p>
          <w:p w14:paraId="681C5462" w14:textId="77777777" w:rsidR="00A030C5" w:rsidRDefault="00000000">
            <w:pPr>
              <w:numPr>
                <w:ilvl w:val="0"/>
                <w:numId w:val="2"/>
              </w:numPr>
              <w:pBdr>
                <w:top w:val="nil"/>
                <w:left w:val="nil"/>
                <w:bottom w:val="nil"/>
                <w:right w:val="nil"/>
                <w:between w:val="nil"/>
              </w:pBdr>
              <w:spacing w:before="0" w:after="0"/>
              <w:rPr>
                <w:rFonts w:ascii="Times New Roman" w:eastAsia="Times New Roman" w:hAnsi="Times New Roman" w:cs="Times New Roman"/>
                <w:b/>
                <w:color w:val="000000"/>
              </w:rPr>
            </w:pPr>
            <w:r>
              <w:rPr>
                <w:rFonts w:ascii="Times New Roman" w:eastAsia="Times New Roman" w:hAnsi="Times New Roman" w:cs="Times New Roman"/>
                <w:b/>
                <w:color w:val="000000"/>
                <w:sz w:val="22"/>
                <w:szCs w:val="22"/>
              </w:rPr>
              <w:t>4 separate offices</w:t>
            </w:r>
          </w:p>
          <w:p w14:paraId="21DE0F51" w14:textId="77777777" w:rsidR="00A030C5" w:rsidRDefault="00000000">
            <w:pPr>
              <w:numPr>
                <w:ilvl w:val="0"/>
                <w:numId w:val="2"/>
              </w:numPr>
              <w:pBdr>
                <w:top w:val="nil"/>
                <w:left w:val="nil"/>
                <w:bottom w:val="nil"/>
                <w:right w:val="nil"/>
                <w:between w:val="nil"/>
              </w:pBdr>
              <w:spacing w:before="0" w:after="0"/>
              <w:rPr>
                <w:rFonts w:ascii="Times New Roman" w:eastAsia="Times New Roman" w:hAnsi="Times New Roman" w:cs="Times New Roman"/>
                <w:b/>
                <w:color w:val="000000"/>
              </w:rPr>
            </w:pPr>
            <w:r>
              <w:rPr>
                <w:rFonts w:ascii="Times New Roman" w:eastAsia="Times New Roman" w:hAnsi="Times New Roman" w:cs="Times New Roman"/>
                <w:b/>
                <w:color w:val="000000"/>
                <w:sz w:val="22"/>
                <w:szCs w:val="22"/>
              </w:rPr>
              <w:t>2 parking places</w:t>
            </w:r>
          </w:p>
          <w:p w14:paraId="5EFE567D" w14:textId="77777777" w:rsidR="00A030C5" w:rsidRDefault="00000000">
            <w:pPr>
              <w:numPr>
                <w:ilvl w:val="0"/>
                <w:numId w:val="2"/>
              </w:numPr>
              <w:spacing w:before="0" w:after="0"/>
              <w:rPr>
                <w:b/>
                <w:sz w:val="22"/>
                <w:szCs w:val="22"/>
              </w:rPr>
            </w:pPr>
            <w:r>
              <w:rPr>
                <w:rFonts w:ascii="Times New Roman" w:eastAsia="Times New Roman" w:hAnsi="Times New Roman" w:cs="Times New Roman"/>
                <w:b/>
                <w:sz w:val="22"/>
                <w:szCs w:val="22"/>
              </w:rPr>
              <w:t>2 toilet facilities</w:t>
            </w:r>
          </w:p>
          <w:p w14:paraId="5E48DEDD" w14:textId="77777777" w:rsidR="00A030C5" w:rsidRPr="006032A9" w:rsidRDefault="00000000">
            <w:pPr>
              <w:numPr>
                <w:ilvl w:val="0"/>
                <w:numId w:val="2"/>
              </w:numPr>
              <w:spacing w:before="0" w:after="0"/>
              <w:rPr>
                <w:b/>
                <w:sz w:val="22"/>
                <w:szCs w:val="22"/>
                <w:lang w:val="en-US"/>
              </w:rPr>
            </w:pPr>
            <w:r w:rsidRPr="006032A9">
              <w:rPr>
                <w:rFonts w:ascii="Times New Roman" w:eastAsia="Times New Roman" w:hAnsi="Times New Roman" w:cs="Times New Roman"/>
                <w:b/>
                <w:sz w:val="22"/>
                <w:szCs w:val="22"/>
                <w:lang w:val="en-US"/>
              </w:rPr>
              <w:t>Kitchenette space or area designated for a break room (to put water, small fridge, microwave, etc.)</w:t>
            </w:r>
          </w:p>
          <w:p w14:paraId="2C9A9BE1" w14:textId="77777777" w:rsidR="00A030C5" w:rsidRPr="006032A9" w:rsidRDefault="00000000">
            <w:pPr>
              <w:numPr>
                <w:ilvl w:val="0"/>
                <w:numId w:val="2"/>
              </w:numPr>
              <w:spacing w:before="0" w:after="0"/>
              <w:rPr>
                <w:b/>
                <w:sz w:val="22"/>
                <w:szCs w:val="22"/>
                <w:lang w:val="en-US"/>
              </w:rPr>
            </w:pPr>
            <w:r w:rsidRPr="006032A9">
              <w:rPr>
                <w:rFonts w:ascii="Times New Roman" w:eastAsia="Times New Roman" w:hAnsi="Times New Roman" w:cs="Times New Roman"/>
                <w:b/>
                <w:sz w:val="22"/>
                <w:szCs w:val="22"/>
                <w:lang w:val="en-US"/>
              </w:rPr>
              <w:t xml:space="preserve"> Good natural light and provision for artificial lighting</w:t>
            </w:r>
          </w:p>
          <w:p w14:paraId="425AC72D" w14:textId="77777777" w:rsidR="00A030C5" w:rsidRPr="006032A9" w:rsidRDefault="00000000">
            <w:pPr>
              <w:numPr>
                <w:ilvl w:val="0"/>
                <w:numId w:val="2"/>
              </w:numPr>
              <w:spacing w:before="0" w:after="0"/>
              <w:rPr>
                <w:b/>
                <w:sz w:val="22"/>
                <w:szCs w:val="22"/>
                <w:lang w:val="en-US"/>
              </w:rPr>
            </w:pPr>
            <w:r w:rsidRPr="006032A9">
              <w:rPr>
                <w:rFonts w:ascii="Times New Roman" w:eastAsia="Times New Roman" w:hAnsi="Times New Roman" w:cs="Times New Roman"/>
                <w:b/>
                <w:sz w:val="22"/>
                <w:szCs w:val="22"/>
                <w:lang w:val="en-US"/>
              </w:rPr>
              <w:t>Ready for immediate occupancy or in a move-in condition</w:t>
            </w:r>
          </w:p>
          <w:p w14:paraId="2F97EB48" w14:textId="77777777" w:rsidR="00A030C5" w:rsidRPr="006032A9" w:rsidRDefault="00000000">
            <w:pPr>
              <w:numPr>
                <w:ilvl w:val="0"/>
                <w:numId w:val="2"/>
              </w:numPr>
              <w:spacing w:before="0" w:after="0"/>
              <w:rPr>
                <w:b/>
                <w:sz w:val="22"/>
                <w:szCs w:val="22"/>
                <w:lang w:val="en-US"/>
              </w:rPr>
            </w:pPr>
            <w:r w:rsidRPr="006032A9">
              <w:rPr>
                <w:rFonts w:ascii="Times New Roman" w:eastAsia="Times New Roman" w:hAnsi="Times New Roman" w:cs="Times New Roman"/>
                <w:b/>
                <w:sz w:val="22"/>
                <w:szCs w:val="22"/>
                <w:lang w:val="en-US"/>
              </w:rPr>
              <w:t>Utilities (heating, water, electricity) either included or clearly outlined in the lease agreement</w:t>
            </w:r>
          </w:p>
        </w:tc>
        <w:tc>
          <w:tcPr>
            <w:tcW w:w="4366" w:type="dxa"/>
            <w:vAlign w:val="center"/>
          </w:tcPr>
          <w:p w14:paraId="7229EC24" w14:textId="77777777" w:rsidR="00A030C5" w:rsidRPr="006032A9" w:rsidRDefault="00A030C5">
            <w:pPr>
              <w:rPr>
                <w:rFonts w:ascii="Times New Roman" w:eastAsia="Times New Roman" w:hAnsi="Times New Roman" w:cs="Times New Roman"/>
                <w:b/>
                <w:lang w:val="en-US"/>
              </w:rPr>
            </w:pPr>
          </w:p>
        </w:tc>
        <w:tc>
          <w:tcPr>
            <w:tcW w:w="2835" w:type="dxa"/>
          </w:tcPr>
          <w:p w14:paraId="4D5509C1" w14:textId="77777777" w:rsidR="00A030C5" w:rsidRPr="006032A9" w:rsidRDefault="00A030C5">
            <w:pPr>
              <w:rPr>
                <w:rFonts w:ascii="Times New Roman" w:eastAsia="Times New Roman" w:hAnsi="Times New Roman" w:cs="Times New Roman"/>
                <w:b/>
                <w:lang w:val="en-US"/>
              </w:rPr>
            </w:pPr>
          </w:p>
        </w:tc>
        <w:tc>
          <w:tcPr>
            <w:tcW w:w="1984" w:type="dxa"/>
          </w:tcPr>
          <w:p w14:paraId="52640183" w14:textId="77777777" w:rsidR="00A030C5" w:rsidRPr="006032A9" w:rsidRDefault="00A030C5">
            <w:pPr>
              <w:tabs>
                <w:tab w:val="left" w:pos="729"/>
              </w:tabs>
              <w:jc w:val="center"/>
              <w:rPr>
                <w:rFonts w:ascii="Times New Roman" w:eastAsia="Times New Roman" w:hAnsi="Times New Roman" w:cs="Times New Roman"/>
                <w:b/>
                <w:lang w:val="en-US"/>
              </w:rPr>
            </w:pPr>
          </w:p>
        </w:tc>
      </w:tr>
    </w:tbl>
    <w:p w14:paraId="0BDB2C3B" w14:textId="77777777" w:rsidR="00A030C5" w:rsidRPr="006032A9" w:rsidRDefault="00A030C5">
      <w:pPr>
        <w:spacing w:before="0"/>
        <w:ind w:left="567" w:hanging="567"/>
        <w:rPr>
          <w:lang w:val="en-US"/>
        </w:rPr>
      </w:pPr>
    </w:p>
    <w:p w14:paraId="723C98D1" w14:textId="77777777" w:rsidR="00A030C5" w:rsidRPr="006032A9" w:rsidRDefault="00A030C5">
      <w:pPr>
        <w:spacing w:before="0"/>
        <w:ind w:left="567" w:hanging="567"/>
        <w:rPr>
          <w:lang w:val="en-US"/>
        </w:rPr>
      </w:pPr>
    </w:p>
    <w:sectPr w:rsidR="00A030C5" w:rsidRPr="006032A9">
      <w:headerReference w:type="even" r:id="rId8"/>
      <w:headerReference w:type="default" r:id="rId9"/>
      <w:footerReference w:type="even" r:id="rId10"/>
      <w:footerReference w:type="default" r:id="rId11"/>
      <w:headerReference w:type="first" r:id="rId12"/>
      <w:footerReference w:type="first" r:id="rId13"/>
      <w:pgSz w:w="16838" w:h="11906" w:orient="landscape"/>
      <w:pgMar w:top="851" w:right="1134" w:bottom="1418"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D2F24" w14:textId="77777777" w:rsidR="006F2CBE" w:rsidRDefault="006F2CBE">
      <w:pPr>
        <w:spacing w:before="0" w:after="0"/>
      </w:pPr>
      <w:r>
        <w:separator/>
      </w:r>
    </w:p>
  </w:endnote>
  <w:endnote w:type="continuationSeparator" w:id="0">
    <w:p w14:paraId="65075D0A" w14:textId="77777777" w:rsidR="006F2CBE" w:rsidRDefault="006F2CB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AFFED570-D570-453D-9F2B-ED7DB9FDDF00}"/>
  </w:font>
  <w:font w:name="Arial">
    <w:panose1 w:val="020B0604020202020204"/>
    <w:charset w:val="00"/>
    <w:family w:val="swiss"/>
    <w:pitch w:val="variable"/>
    <w:sig w:usb0="E0002EFF" w:usb1="C000785B" w:usb2="00000009" w:usb3="00000000" w:csb0="000001FF" w:csb1="00000000"/>
  </w:font>
  <w:font w:name="Optim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embedRegular r:id="rId2" w:fontKey="{720C5BF1-C3A4-47BA-A6FF-5FB2691464B7}"/>
  </w:font>
  <w:font w:name="Consolas">
    <w:panose1 w:val="020B0609020204030204"/>
    <w:charset w:val="00"/>
    <w:family w:val="modern"/>
    <w:pitch w:val="fixed"/>
    <w:sig w:usb0="E00006FF" w:usb1="0000FCFF" w:usb2="00000001" w:usb3="00000000" w:csb0="0000019F" w:csb1="00000000"/>
    <w:embedRegular r:id="rId3" w:fontKey="{C645C7E9-FDA5-4712-A9A2-FCE7EC5D5558}"/>
  </w:font>
  <w:font w:name="Calibri Light">
    <w:panose1 w:val="020F0302020204030204"/>
    <w:charset w:val="00"/>
    <w:family w:val="swiss"/>
    <w:pitch w:val="variable"/>
    <w:sig w:usb0="E4002EFF" w:usb1="C000247B" w:usb2="00000009" w:usb3="00000000" w:csb0="000001FF" w:csb1="00000000"/>
    <w:embedRegular r:id="rId4" w:fontKey="{20E5A4D2-5EBB-4F54-9B81-3C9771161441}"/>
  </w:font>
  <w:font w:name="Calibri">
    <w:panose1 w:val="020F0502020204030204"/>
    <w:charset w:val="00"/>
    <w:family w:val="swiss"/>
    <w:pitch w:val="variable"/>
    <w:sig w:usb0="E4002EFF" w:usb1="C000247B" w:usb2="00000009" w:usb3="00000000" w:csb0="000001FF" w:csb1="00000000"/>
    <w:embedRegular r:id="rId5" w:fontKey="{78F1CD7C-3710-456C-B372-99A56C19C08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B87A3" w14:textId="77777777" w:rsidR="00A030C5" w:rsidRDefault="00A030C5">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15DCB" w14:textId="77777777" w:rsidR="00A030C5" w:rsidRPr="006032A9" w:rsidRDefault="00000000">
    <w:pPr>
      <w:pBdr>
        <w:top w:val="nil"/>
        <w:left w:val="nil"/>
        <w:bottom w:val="nil"/>
        <w:right w:val="nil"/>
        <w:between w:val="nil"/>
      </w:pBdr>
      <w:tabs>
        <w:tab w:val="center" w:pos="4320"/>
        <w:tab w:val="right" w:pos="8640"/>
        <w:tab w:val="right" w:pos="14317"/>
      </w:tabs>
      <w:spacing w:before="0" w:after="0"/>
      <w:rPr>
        <w:rFonts w:ascii="Times New Roman" w:eastAsia="Times New Roman" w:hAnsi="Times New Roman" w:cs="Times New Roman"/>
        <w:color w:val="000000"/>
        <w:sz w:val="18"/>
        <w:szCs w:val="18"/>
        <w:lang w:val="en-US"/>
      </w:rPr>
    </w:pPr>
    <w:r w:rsidRPr="006032A9">
      <w:rPr>
        <w:rFonts w:ascii="Times New Roman" w:eastAsia="Times New Roman" w:hAnsi="Times New Roman" w:cs="Times New Roman"/>
        <w:b/>
        <w:color w:val="000000"/>
        <w:sz w:val="18"/>
        <w:szCs w:val="18"/>
        <w:lang w:val="en-US"/>
      </w:rPr>
      <w:t>2025</w:t>
    </w:r>
    <w:r w:rsidRPr="006032A9">
      <w:rPr>
        <w:rFonts w:ascii="Times New Roman" w:eastAsia="Times New Roman" w:hAnsi="Times New Roman" w:cs="Times New Roman"/>
        <w:color w:val="000000"/>
        <w:sz w:val="18"/>
        <w:szCs w:val="18"/>
        <w:lang w:val="en-US"/>
      </w:rPr>
      <w:tab/>
      <w:t xml:space="preserve">Page </w:t>
    </w:r>
    <w:r>
      <w:rPr>
        <w:rFonts w:ascii="Times New Roman" w:eastAsia="Times New Roman" w:hAnsi="Times New Roman" w:cs="Times New Roman"/>
        <w:color w:val="000000"/>
        <w:sz w:val="18"/>
        <w:szCs w:val="18"/>
      </w:rPr>
      <w:fldChar w:fldCharType="begin"/>
    </w:r>
    <w:r w:rsidRPr="006032A9">
      <w:rPr>
        <w:rFonts w:ascii="Times New Roman" w:eastAsia="Times New Roman" w:hAnsi="Times New Roman" w:cs="Times New Roman"/>
        <w:color w:val="000000"/>
        <w:sz w:val="18"/>
        <w:szCs w:val="18"/>
        <w:lang w:val="en-US"/>
      </w:rPr>
      <w:instrText>PAGE</w:instrText>
    </w:r>
    <w:r>
      <w:rPr>
        <w:rFonts w:ascii="Times New Roman" w:eastAsia="Times New Roman" w:hAnsi="Times New Roman" w:cs="Times New Roman"/>
        <w:color w:val="000000"/>
        <w:sz w:val="18"/>
        <w:szCs w:val="18"/>
      </w:rPr>
      <w:fldChar w:fldCharType="separate"/>
    </w:r>
    <w:r w:rsidR="006032A9" w:rsidRPr="006032A9">
      <w:rPr>
        <w:rFonts w:ascii="Times New Roman" w:eastAsia="Times New Roman" w:hAnsi="Times New Roman" w:cs="Times New Roman"/>
        <w:noProof/>
        <w:color w:val="000000"/>
        <w:sz w:val="18"/>
        <w:szCs w:val="18"/>
        <w:lang w:val="en-US"/>
      </w:rPr>
      <w:t>1</w:t>
    </w:r>
    <w:r>
      <w:rPr>
        <w:rFonts w:ascii="Times New Roman" w:eastAsia="Times New Roman" w:hAnsi="Times New Roman" w:cs="Times New Roman"/>
        <w:color w:val="000000"/>
        <w:sz w:val="18"/>
        <w:szCs w:val="18"/>
      </w:rPr>
      <w:fldChar w:fldCharType="end"/>
    </w:r>
    <w:r w:rsidRPr="006032A9">
      <w:rPr>
        <w:rFonts w:ascii="Times New Roman" w:eastAsia="Times New Roman" w:hAnsi="Times New Roman" w:cs="Times New Roman"/>
        <w:color w:val="000000"/>
        <w:sz w:val="18"/>
        <w:szCs w:val="18"/>
        <w:lang w:val="en-US"/>
      </w:rPr>
      <w:t xml:space="preserve"> of </w:t>
    </w:r>
    <w:r>
      <w:rPr>
        <w:rFonts w:ascii="Times New Roman" w:eastAsia="Times New Roman" w:hAnsi="Times New Roman" w:cs="Times New Roman"/>
        <w:color w:val="000000"/>
        <w:sz w:val="18"/>
        <w:szCs w:val="18"/>
      </w:rPr>
      <w:fldChar w:fldCharType="begin"/>
    </w:r>
    <w:r w:rsidRPr="006032A9">
      <w:rPr>
        <w:rFonts w:ascii="Times New Roman" w:eastAsia="Times New Roman" w:hAnsi="Times New Roman" w:cs="Times New Roman"/>
        <w:color w:val="000000"/>
        <w:sz w:val="18"/>
        <w:szCs w:val="18"/>
        <w:lang w:val="en-US"/>
      </w:rPr>
      <w:instrText>NUMPAGES</w:instrText>
    </w:r>
    <w:r>
      <w:rPr>
        <w:rFonts w:ascii="Times New Roman" w:eastAsia="Times New Roman" w:hAnsi="Times New Roman" w:cs="Times New Roman"/>
        <w:color w:val="000000"/>
        <w:sz w:val="18"/>
        <w:szCs w:val="18"/>
      </w:rPr>
      <w:fldChar w:fldCharType="separate"/>
    </w:r>
    <w:r w:rsidR="006032A9" w:rsidRPr="006032A9">
      <w:rPr>
        <w:rFonts w:ascii="Times New Roman" w:eastAsia="Times New Roman" w:hAnsi="Times New Roman" w:cs="Times New Roman"/>
        <w:noProof/>
        <w:color w:val="000000"/>
        <w:sz w:val="18"/>
        <w:szCs w:val="18"/>
        <w:lang w:val="en-US"/>
      </w:rPr>
      <w:t>2</w:t>
    </w:r>
    <w:r>
      <w:rPr>
        <w:rFonts w:ascii="Times New Roman" w:eastAsia="Times New Roman" w:hAnsi="Times New Roman" w:cs="Times New Roman"/>
        <w:color w:val="000000"/>
        <w:sz w:val="18"/>
        <w:szCs w:val="18"/>
      </w:rPr>
      <w:fldChar w:fldCharType="end"/>
    </w:r>
  </w:p>
  <w:p w14:paraId="0DE81B67" w14:textId="77777777" w:rsidR="00A030C5" w:rsidRPr="006032A9" w:rsidRDefault="00000000">
    <w:pPr>
      <w:pBdr>
        <w:top w:val="nil"/>
        <w:left w:val="nil"/>
        <w:bottom w:val="nil"/>
        <w:right w:val="nil"/>
        <w:between w:val="nil"/>
      </w:pBdr>
      <w:tabs>
        <w:tab w:val="center" w:pos="4320"/>
        <w:tab w:val="right" w:pos="8640"/>
        <w:tab w:val="right" w:pos="14317"/>
      </w:tabs>
      <w:spacing w:before="0" w:after="0"/>
      <w:rPr>
        <w:rFonts w:ascii="Times New Roman" w:eastAsia="Times New Roman" w:hAnsi="Times New Roman" w:cs="Times New Roman"/>
        <w:color w:val="000000"/>
        <w:sz w:val="18"/>
        <w:szCs w:val="18"/>
        <w:lang w:val="en-US"/>
      </w:rPr>
    </w:pPr>
    <w:r w:rsidRPr="006032A9">
      <w:rPr>
        <w:rFonts w:ascii="Times New Roman" w:eastAsia="Times New Roman" w:hAnsi="Times New Roman" w:cs="Times New Roman"/>
        <w:color w:val="000000"/>
        <w:sz w:val="18"/>
        <w:szCs w:val="18"/>
        <w:lang w:val="en-US"/>
      </w:rPr>
      <w:t>c4f_annex_ii_techspec_iii_techoffer_en.docx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6EBB5" w14:textId="77777777" w:rsidR="00A030C5" w:rsidRPr="006032A9" w:rsidRDefault="00000000">
    <w:pPr>
      <w:pBdr>
        <w:top w:val="nil"/>
        <w:left w:val="nil"/>
        <w:bottom w:val="nil"/>
        <w:right w:val="nil"/>
        <w:between w:val="nil"/>
      </w:pBdr>
      <w:tabs>
        <w:tab w:val="center" w:pos="4320"/>
        <w:tab w:val="right" w:pos="8640"/>
        <w:tab w:val="right" w:pos="14317"/>
      </w:tabs>
      <w:spacing w:before="0" w:after="0"/>
      <w:jc w:val="both"/>
      <w:rPr>
        <w:rFonts w:ascii="Times New Roman" w:eastAsia="Times New Roman" w:hAnsi="Times New Roman" w:cs="Times New Roman"/>
        <w:color w:val="000000"/>
        <w:sz w:val="18"/>
        <w:szCs w:val="18"/>
        <w:lang w:val="en-US"/>
      </w:rPr>
    </w:pPr>
    <w:r w:rsidRPr="006032A9">
      <w:rPr>
        <w:rFonts w:ascii="Times New Roman" w:eastAsia="Times New Roman" w:hAnsi="Times New Roman" w:cs="Times New Roman"/>
        <w:b/>
        <w:color w:val="000000"/>
        <w:sz w:val="18"/>
        <w:szCs w:val="18"/>
        <w:lang w:val="en-US"/>
      </w:rPr>
      <w:t>2024</w:t>
    </w:r>
    <w:r w:rsidRPr="006032A9">
      <w:rPr>
        <w:rFonts w:ascii="Times New Roman" w:eastAsia="Times New Roman" w:hAnsi="Times New Roman" w:cs="Times New Roman"/>
        <w:color w:val="000000"/>
        <w:sz w:val="18"/>
        <w:szCs w:val="18"/>
        <w:lang w:val="en-US"/>
      </w:rPr>
      <w:tab/>
      <w:t xml:space="preserve">Page </w:t>
    </w:r>
    <w:r>
      <w:rPr>
        <w:rFonts w:ascii="Times New Roman" w:eastAsia="Times New Roman" w:hAnsi="Times New Roman" w:cs="Times New Roman"/>
        <w:color w:val="000000"/>
        <w:sz w:val="18"/>
        <w:szCs w:val="18"/>
      </w:rPr>
      <w:fldChar w:fldCharType="begin"/>
    </w:r>
    <w:r w:rsidRPr="006032A9">
      <w:rPr>
        <w:rFonts w:ascii="Times New Roman" w:eastAsia="Times New Roman" w:hAnsi="Times New Roman" w:cs="Times New Roman"/>
        <w:color w:val="000000"/>
        <w:sz w:val="18"/>
        <w:szCs w:val="18"/>
        <w:lang w:val="en-US"/>
      </w:rPr>
      <w:instrText>PAGE</w:instrText>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color w:val="000000"/>
        <w:sz w:val="18"/>
        <w:szCs w:val="18"/>
      </w:rPr>
      <w:fldChar w:fldCharType="end"/>
    </w:r>
    <w:r w:rsidRPr="006032A9">
      <w:rPr>
        <w:rFonts w:ascii="Times New Roman" w:eastAsia="Times New Roman" w:hAnsi="Times New Roman" w:cs="Times New Roman"/>
        <w:color w:val="000000"/>
        <w:sz w:val="18"/>
        <w:szCs w:val="18"/>
        <w:lang w:val="en-US"/>
      </w:rPr>
      <w:t xml:space="preserve"> of </w:t>
    </w:r>
    <w:r>
      <w:rPr>
        <w:rFonts w:ascii="Times New Roman" w:eastAsia="Times New Roman" w:hAnsi="Times New Roman" w:cs="Times New Roman"/>
        <w:color w:val="000000"/>
        <w:sz w:val="18"/>
        <w:szCs w:val="18"/>
      </w:rPr>
      <w:fldChar w:fldCharType="begin"/>
    </w:r>
    <w:r w:rsidRPr="006032A9">
      <w:rPr>
        <w:rFonts w:ascii="Times New Roman" w:eastAsia="Times New Roman" w:hAnsi="Times New Roman" w:cs="Times New Roman"/>
        <w:color w:val="000000"/>
        <w:sz w:val="18"/>
        <w:szCs w:val="18"/>
        <w:lang w:val="en-US"/>
      </w:rPr>
      <w:instrText>NUMPAGES</w:instrText>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color w:val="000000"/>
        <w:sz w:val="18"/>
        <w:szCs w:val="18"/>
      </w:rPr>
      <w:fldChar w:fldCharType="end"/>
    </w:r>
  </w:p>
  <w:p w14:paraId="7DAD6C85" w14:textId="77777777" w:rsidR="00A030C5" w:rsidRPr="006032A9" w:rsidRDefault="00000000">
    <w:pPr>
      <w:pBdr>
        <w:top w:val="nil"/>
        <w:left w:val="nil"/>
        <w:bottom w:val="nil"/>
        <w:right w:val="nil"/>
        <w:between w:val="nil"/>
      </w:pBdr>
      <w:tabs>
        <w:tab w:val="center" w:pos="4320"/>
        <w:tab w:val="right" w:pos="8640"/>
        <w:tab w:val="right" w:pos="14317"/>
      </w:tabs>
      <w:spacing w:before="0" w:after="0"/>
      <w:rPr>
        <w:rFonts w:ascii="Times New Roman" w:eastAsia="Times New Roman" w:hAnsi="Times New Roman" w:cs="Times New Roman"/>
        <w:color w:val="000000"/>
        <w:sz w:val="18"/>
        <w:szCs w:val="18"/>
        <w:lang w:val="en-US"/>
      </w:rPr>
    </w:pPr>
    <w:r w:rsidRPr="006032A9">
      <w:rPr>
        <w:rFonts w:ascii="Times New Roman" w:eastAsia="Times New Roman" w:hAnsi="Times New Roman" w:cs="Times New Roman"/>
        <w:color w:val="000000"/>
        <w:sz w:val="18"/>
        <w:szCs w:val="18"/>
        <w:lang w:val="en-US"/>
      </w:rPr>
      <w:t>c4f_annex_ii_techspec_iii_techoffer_en.docx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15AE8" w14:textId="77777777" w:rsidR="006F2CBE" w:rsidRDefault="006F2CBE">
      <w:pPr>
        <w:spacing w:before="0" w:after="0"/>
      </w:pPr>
      <w:r>
        <w:separator/>
      </w:r>
    </w:p>
  </w:footnote>
  <w:footnote w:type="continuationSeparator" w:id="0">
    <w:p w14:paraId="2C2BAA2B" w14:textId="77777777" w:rsidR="006F2CBE" w:rsidRDefault="006F2CB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AC9AC" w14:textId="77777777" w:rsidR="00A030C5" w:rsidRDefault="00A030C5">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2CA0D" w14:textId="77777777" w:rsidR="00A030C5" w:rsidRDefault="00A030C5">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4D21F" w14:textId="77777777" w:rsidR="00A030C5" w:rsidRDefault="00A030C5">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614613"/>
    <w:multiLevelType w:val="multilevel"/>
    <w:tmpl w:val="156C369A"/>
    <w:lvl w:ilvl="0">
      <w:numFmt w:val="bullet"/>
      <w:pStyle w:val="Heading1"/>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pStyle w:val="Heading4"/>
      <w:lvlText w:val="●"/>
      <w:lvlJc w:val="left"/>
      <w:pPr>
        <w:ind w:left="2880" w:hanging="360"/>
      </w:pPr>
      <w:rPr>
        <w:rFonts w:ascii="Noto Sans Symbols" w:eastAsia="Noto Sans Symbols" w:hAnsi="Noto Sans Symbols" w:cs="Noto Sans Symbols"/>
      </w:rPr>
    </w:lvl>
    <w:lvl w:ilvl="4">
      <w:start w:val="1"/>
      <w:numFmt w:val="bullet"/>
      <w:pStyle w:val="Heading5"/>
      <w:lvlText w:val="o"/>
      <w:lvlJc w:val="left"/>
      <w:pPr>
        <w:ind w:left="3600" w:hanging="360"/>
      </w:pPr>
      <w:rPr>
        <w:rFonts w:ascii="Courier New" w:eastAsia="Courier New" w:hAnsi="Courier New" w:cs="Courier New"/>
      </w:rPr>
    </w:lvl>
    <w:lvl w:ilvl="5">
      <w:start w:val="1"/>
      <w:numFmt w:val="bullet"/>
      <w:pStyle w:val="Heading6"/>
      <w:lvlText w:val="▪"/>
      <w:lvlJc w:val="left"/>
      <w:pPr>
        <w:ind w:left="4320" w:hanging="360"/>
      </w:pPr>
      <w:rPr>
        <w:rFonts w:ascii="Noto Sans Symbols" w:eastAsia="Noto Sans Symbols" w:hAnsi="Noto Sans Symbols" w:cs="Noto Sans Symbols"/>
      </w:rPr>
    </w:lvl>
    <w:lvl w:ilvl="6">
      <w:start w:val="1"/>
      <w:numFmt w:val="bullet"/>
      <w:pStyle w:val="Heading7"/>
      <w:lvlText w:val="●"/>
      <w:lvlJc w:val="left"/>
      <w:pPr>
        <w:ind w:left="5040" w:hanging="360"/>
      </w:pPr>
      <w:rPr>
        <w:rFonts w:ascii="Noto Sans Symbols" w:eastAsia="Noto Sans Symbols" w:hAnsi="Noto Sans Symbols" w:cs="Noto Sans Symbols"/>
      </w:rPr>
    </w:lvl>
    <w:lvl w:ilvl="7">
      <w:start w:val="1"/>
      <w:numFmt w:val="bullet"/>
      <w:pStyle w:val="Heading8"/>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abstractNum w:abstractNumId="1" w15:restartNumberingAfterBreak="0">
    <w:nsid w:val="355131F9"/>
    <w:multiLevelType w:val="multilevel"/>
    <w:tmpl w:val="AAF291CC"/>
    <w:lvl w:ilvl="0">
      <w:start w:val="1"/>
      <w:numFmt w:val="bullet"/>
      <w:lvlText w:val="●"/>
      <w:lvlJc w:val="left"/>
      <w:pPr>
        <w:ind w:left="737" w:hanging="17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14948245">
    <w:abstractNumId w:val="1"/>
  </w:num>
  <w:num w:numId="2" w16cid:durableId="1015154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0C5"/>
    <w:rsid w:val="006032A9"/>
    <w:rsid w:val="006F2CBE"/>
    <w:rsid w:val="00A030C5"/>
    <w:rsid w:val="00F52C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15889"/>
  <w15:docId w15:val="{FB2DFC95-AC4C-47AF-9135-82661D6D0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346"/>
    <w:rPr>
      <w:snapToGrid w:val="0"/>
      <w:lang w:val="sv-SE"/>
    </w:rPr>
  </w:style>
  <w:style w:type="paragraph" w:styleId="Heading1">
    <w:name w:val="heading 1"/>
    <w:basedOn w:val="Normal"/>
    <w:next w:val="Normal"/>
    <w:uiPriority w:val="9"/>
    <w:qFormat/>
    <w:pPr>
      <w:keepNext/>
      <w:numPr>
        <w:numId w:val="2"/>
      </w:numPr>
      <w:tabs>
        <w:tab w:val="right" w:pos="567"/>
      </w:tabs>
      <w:spacing w:before="240" w:after="240"/>
      <w:jc w:val="both"/>
      <w:outlineLvl w:val="0"/>
    </w:pPr>
    <w:rPr>
      <w:b/>
      <w:lang w:val="fr-BE"/>
    </w:rPr>
  </w:style>
  <w:style w:type="paragraph" w:styleId="Heading2">
    <w:name w:val="heading 2"/>
    <w:basedOn w:val="Normal"/>
    <w:next w:val="Normal"/>
    <w:uiPriority w:val="9"/>
    <w:semiHidden/>
    <w:unhideWhenUsed/>
    <w:qFormat/>
    <w:pPr>
      <w:keepNext/>
      <w:outlineLvl w:val="1"/>
    </w:pPr>
    <w:rPr>
      <w:lang w:val="fr-BE"/>
    </w:rPr>
  </w:style>
  <w:style w:type="paragraph" w:styleId="Heading3">
    <w:name w:val="heading 3"/>
    <w:basedOn w:val="Normal"/>
    <w:next w:val="Normal"/>
    <w:uiPriority w:val="9"/>
    <w:semiHidden/>
    <w:unhideWhenUsed/>
    <w:qFormat/>
    <w:pPr>
      <w:keepNext/>
      <w:framePr w:hSpace="181" w:vSpace="181" w:wrap="auto" w:vAnchor="text" w:hAnchor="text" w:y="1"/>
      <w:outlineLvl w:val="2"/>
    </w:pPr>
    <w:rPr>
      <w:lang w:val="en-GB"/>
    </w:rPr>
  </w:style>
  <w:style w:type="paragraph" w:styleId="Heading4">
    <w:name w:val="heading 4"/>
    <w:basedOn w:val="Normal"/>
    <w:next w:val="Normal"/>
    <w:uiPriority w:val="9"/>
    <w:semiHidden/>
    <w:unhideWhenUsed/>
    <w:qFormat/>
    <w:pPr>
      <w:keepNext/>
      <w:numPr>
        <w:ilvl w:val="3"/>
        <w:numId w:val="2"/>
      </w:numPr>
      <w:spacing w:before="240" w:after="60"/>
      <w:outlineLvl w:val="3"/>
    </w:pPr>
    <w:rPr>
      <w:b/>
      <w:sz w:val="24"/>
    </w:rPr>
  </w:style>
  <w:style w:type="paragraph" w:styleId="Heading5">
    <w:name w:val="heading 5"/>
    <w:basedOn w:val="Normal"/>
    <w:next w:val="Normal"/>
    <w:uiPriority w:val="9"/>
    <w:semiHidden/>
    <w:unhideWhenUsed/>
    <w:qFormat/>
    <w:pPr>
      <w:numPr>
        <w:ilvl w:val="4"/>
        <w:numId w:val="2"/>
      </w:numPr>
      <w:spacing w:before="240" w:after="60"/>
      <w:outlineLvl w:val="4"/>
    </w:pPr>
    <w:rPr>
      <w:sz w:val="22"/>
    </w:rPr>
  </w:style>
  <w:style w:type="paragraph" w:styleId="Heading6">
    <w:name w:val="heading 6"/>
    <w:basedOn w:val="Normal"/>
    <w:next w:val="Normal"/>
    <w:uiPriority w:val="9"/>
    <w:semiHidden/>
    <w:unhideWhenUsed/>
    <w:qFormat/>
    <w:pPr>
      <w:numPr>
        <w:ilvl w:val="5"/>
        <w:numId w:val="2"/>
      </w:numPr>
      <w:tabs>
        <w:tab w:val="num" w:pos="1152"/>
      </w:tabs>
      <w:spacing w:before="240" w:after="60"/>
      <w:ind w:left="1152" w:hanging="1152"/>
      <w:outlineLvl w:val="5"/>
    </w:pPr>
    <w:rPr>
      <w:i/>
      <w:sz w:val="22"/>
    </w:rPr>
  </w:style>
  <w:style w:type="paragraph" w:styleId="Heading7">
    <w:name w:val="heading 7"/>
    <w:basedOn w:val="Normal"/>
    <w:next w:val="Normal"/>
    <w:qFormat/>
    <w:pPr>
      <w:numPr>
        <w:ilvl w:val="6"/>
        <w:numId w:val="2"/>
      </w:numPr>
      <w:spacing w:before="240" w:after="60"/>
      <w:outlineLvl w:val="6"/>
    </w:pPr>
  </w:style>
  <w:style w:type="paragraph" w:styleId="Heading8">
    <w:name w:val="heading 8"/>
    <w:basedOn w:val="Normal"/>
    <w:next w:val="Normal"/>
    <w:qFormat/>
    <w:pPr>
      <w:numPr>
        <w:ilvl w:val="7"/>
        <w:numId w:val="2"/>
      </w:numPr>
      <w:spacing w:before="240" w:after="60"/>
      <w:outlineLvl w:val="7"/>
    </w:pPr>
    <w:rPr>
      <w:i/>
    </w:rPr>
  </w:style>
  <w:style w:type="paragraph" w:styleId="Heading9">
    <w:name w:val="heading 9"/>
    <w:basedOn w:val="Normal"/>
    <w:next w:val="Normal"/>
    <w:qFormat/>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jc w:val="center"/>
    </w:pPr>
    <w:rPr>
      <w:b/>
      <w:sz w:val="28"/>
      <w:lang w:val="fr-BE"/>
    </w:rPr>
  </w:style>
  <w:style w:type="paragraph" w:styleId="Subtitle">
    <w:name w:val="Subtitle"/>
    <w:basedOn w:val="Normal"/>
    <w:next w:val="Normal"/>
    <w:uiPriority w:val="11"/>
    <w:qFormat/>
    <w:pPr>
      <w:jc w:val="center"/>
    </w:pPr>
    <w:rPr>
      <w:b/>
      <w:sz w:val="28"/>
      <w:szCs w:val="28"/>
    </w:rPr>
  </w:style>
  <w:style w:type="paragraph" w:styleId="BodyTextIndent">
    <w:name w:val="Body Text Indent"/>
    <w:basedOn w:val="Normal"/>
    <w:pPr>
      <w:tabs>
        <w:tab w:val="num" w:pos="567"/>
      </w:tabs>
      <w:spacing w:before="0" w:after="0"/>
      <w:jc w:val="both"/>
    </w:pPr>
    <w:rPr>
      <w:rFonts w:ascii="Times New Roman" w:hAnsi="Times New Roman"/>
      <w:sz w:val="24"/>
    </w:rPr>
  </w:style>
  <w:style w:type="paragraph" w:styleId="BodyText">
    <w:name w:val="Body Text"/>
    <w:basedOn w:val="Normal"/>
  </w:style>
  <w:style w:type="paragraph" w:styleId="BodyTextIndent2">
    <w:name w:val="Body Text Indent 2"/>
    <w:basedOn w:val="Normal"/>
    <w:pPr>
      <w:tabs>
        <w:tab w:val="num" w:pos="567"/>
        <w:tab w:val="num" w:pos="2160"/>
      </w:tabs>
      <w:spacing w:after="240"/>
      <w:ind w:left="567" w:hanging="567"/>
      <w:jc w:val="both"/>
    </w:pPr>
    <w:rPr>
      <w:sz w:val="24"/>
      <w:u w:val="single"/>
    </w:rPr>
  </w:style>
  <w:style w:type="paragraph" w:styleId="BodyTextIndent3">
    <w:name w:val="Body Text Indent 3"/>
    <w:basedOn w:val="Normal"/>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lang w:val="en-G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lang w:val="en-GB"/>
    </w:rPr>
  </w:style>
  <w:style w:type="character" w:styleId="Hyperlink">
    <w:name w:val="Hyperlink"/>
    <w:rPr>
      <w:color w:val="0000FF"/>
      <w:u w:val="single"/>
    </w:rPr>
  </w:style>
  <w:style w:type="paragraph" w:styleId="FootnoteText">
    <w:name w:val="footnote text"/>
    <w:basedOn w:val="Normal"/>
    <w:semiHidden/>
    <w:rPr>
      <w:lang w:val="fr-FR"/>
    </w:rPr>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customStyle="1" w:styleId="SubTitle1">
    <w:name w:val="SubTitle 1"/>
    <w:basedOn w:val="Normal"/>
    <w:next w:val="SubTitle2"/>
    <w:pPr>
      <w:spacing w:after="240"/>
      <w:jc w:val="center"/>
    </w:pPr>
    <w:rPr>
      <w:b/>
      <w:sz w:val="40"/>
      <w:lang w:val="en-GB"/>
    </w:rPr>
  </w:style>
  <w:style w:type="paragraph" w:customStyle="1" w:styleId="SubTitle2">
    <w:name w:val="SubTitle 2"/>
    <w:basedOn w:val="Normal"/>
    <w:pPr>
      <w:spacing w:after="240"/>
      <w:jc w:val="center"/>
    </w:pPr>
    <w:rPr>
      <w:b/>
      <w:sz w:val="32"/>
      <w:lang w:val="en-GB"/>
    </w:rPr>
  </w:style>
  <w:style w:type="paragraph" w:customStyle="1" w:styleId="Annexetitle">
    <w:name w:val="Annexe_title"/>
    <w:basedOn w:val="Heading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lang w:val="en-GB"/>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before="0" w:after="0"/>
      <w:ind w:left="200"/>
    </w:pPr>
    <w:rPr>
      <w:rFonts w:ascii="Times New Roman" w:hAnsi="Times New Roman"/>
      <w:smallCaps/>
    </w:rPr>
  </w:style>
  <w:style w:type="character" w:styleId="Strong">
    <w:name w:val="Strong"/>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before="0" w:after="0"/>
      <w:ind w:left="400"/>
    </w:pPr>
    <w:rPr>
      <w:rFonts w:ascii="Times New Roman" w:hAnsi="Times New Roman"/>
      <w:i/>
    </w:rPr>
  </w:style>
  <w:style w:type="paragraph" w:styleId="TOC4">
    <w:name w:val="toc 4"/>
    <w:basedOn w:val="Normal"/>
    <w:next w:val="Normal"/>
    <w:autoRedefine/>
    <w:semiHidden/>
    <w:pPr>
      <w:spacing w:before="0" w:after="0"/>
      <w:ind w:left="600"/>
    </w:pPr>
    <w:rPr>
      <w:rFonts w:ascii="Times New Roman" w:hAnsi="Times New Roman"/>
      <w:sz w:val="18"/>
    </w:rPr>
  </w:style>
  <w:style w:type="paragraph" w:styleId="TOC5">
    <w:name w:val="toc 5"/>
    <w:basedOn w:val="Normal"/>
    <w:next w:val="Normal"/>
    <w:autoRedefine/>
    <w:semiHidden/>
    <w:pPr>
      <w:spacing w:before="0" w:after="0"/>
      <w:ind w:left="800"/>
    </w:pPr>
    <w:rPr>
      <w:rFonts w:ascii="Times New Roman" w:hAnsi="Times New Roman"/>
      <w:sz w:val="18"/>
    </w:rPr>
  </w:style>
  <w:style w:type="paragraph" w:styleId="TOC6">
    <w:name w:val="toc 6"/>
    <w:basedOn w:val="Normal"/>
    <w:next w:val="Normal"/>
    <w:autoRedefine/>
    <w:semiHidden/>
    <w:pPr>
      <w:spacing w:before="0" w:after="0"/>
      <w:ind w:left="1000"/>
    </w:pPr>
    <w:rPr>
      <w:rFonts w:ascii="Times New Roman" w:hAnsi="Times New Roman"/>
      <w:sz w:val="18"/>
    </w:rPr>
  </w:style>
  <w:style w:type="paragraph" w:styleId="TOC7">
    <w:name w:val="toc 7"/>
    <w:basedOn w:val="Normal"/>
    <w:next w:val="Normal"/>
    <w:autoRedefine/>
    <w:semiHidden/>
    <w:pPr>
      <w:spacing w:before="0" w:after="0"/>
      <w:ind w:left="1200"/>
    </w:pPr>
    <w:rPr>
      <w:rFonts w:ascii="Times New Roman" w:hAnsi="Times New Roman"/>
      <w:sz w:val="18"/>
    </w:rPr>
  </w:style>
  <w:style w:type="paragraph" w:styleId="TOC8">
    <w:name w:val="toc 8"/>
    <w:basedOn w:val="Normal"/>
    <w:next w:val="Normal"/>
    <w:autoRedefine/>
    <w:semiHidden/>
    <w:pPr>
      <w:spacing w:before="0" w:after="0"/>
      <w:ind w:left="1400"/>
    </w:pPr>
    <w:rPr>
      <w:rFonts w:ascii="Times New Roman" w:hAnsi="Times New Roman"/>
      <w:sz w:val="18"/>
    </w:rPr>
  </w:style>
  <w:style w:type="paragraph" w:styleId="TOC9">
    <w:name w:val="toc 9"/>
    <w:basedOn w:val="Normal"/>
    <w:next w:val="Normal"/>
    <w:autoRedefine/>
    <w:semiHidden/>
    <w:pPr>
      <w:spacing w:before="0" w:after="0"/>
      <w:ind w:left="1600"/>
    </w:pPr>
    <w:rPr>
      <w:rFonts w:ascii="Times New Roman" w:hAnsi="Times New Roman"/>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snapToGrid w:val="0"/>
      <w:sz w:val="24"/>
      <w:lang w:val="cs-CZ"/>
    </w:rPr>
  </w:style>
  <w:style w:type="paragraph" w:customStyle="1" w:styleId="Section">
    <w:name w:val="Section"/>
    <w:basedOn w:val="Normal"/>
    <w:pPr>
      <w:widowControl w:val="0"/>
      <w:spacing w:before="0" w:after="0" w:line="360" w:lineRule="exact"/>
      <w:jc w:val="center"/>
    </w:pPr>
    <w:rPr>
      <w:b/>
      <w:sz w:val="32"/>
      <w:lang w:val="cs-CZ"/>
    </w:rPr>
  </w:style>
  <w:style w:type="paragraph" w:customStyle="1" w:styleId="ManualNumPar1">
    <w:name w:val="Manual NumPar 1"/>
    <w:basedOn w:val="Normal"/>
    <w:next w:val="Normal"/>
    <w:pPr>
      <w:ind w:left="851" w:hanging="851"/>
      <w:jc w:val="both"/>
    </w:pPr>
    <w:rPr>
      <w:rFonts w:ascii="Times New Roman" w:hAnsi="Times New Roman"/>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AE7D13"/>
    <w:pPr>
      <w:tabs>
        <w:tab w:val="num" w:pos="567"/>
      </w:tabs>
      <w:spacing w:before="0" w:after="0"/>
      <w:jc w:val="both"/>
    </w:pPr>
    <w:rPr>
      <w:rFonts w:ascii="Times New Roman" w:hAnsi="Times New Roman"/>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B25580"/>
    <w:rPr>
      <w:rFonts w:ascii="Tahoma" w:hAnsi="Tahoma" w:cs="Tahoma"/>
      <w:sz w:val="16"/>
      <w:szCs w:val="16"/>
    </w:rPr>
  </w:style>
  <w:style w:type="character" w:styleId="CommentReference">
    <w:name w:val="annotation reference"/>
    <w:rsid w:val="00CF7AAC"/>
    <w:rPr>
      <w:sz w:val="16"/>
      <w:szCs w:val="16"/>
    </w:rPr>
  </w:style>
  <w:style w:type="paragraph" w:styleId="CommentText">
    <w:name w:val="annotation text"/>
    <w:basedOn w:val="Normal"/>
    <w:link w:val="CommentTextChar"/>
    <w:rsid w:val="00CF7AAC"/>
  </w:style>
  <w:style w:type="character" w:customStyle="1" w:styleId="CommentTextChar">
    <w:name w:val="Comment Text Char"/>
    <w:link w:val="CommentText"/>
    <w:rsid w:val="00CF7AAC"/>
    <w:rPr>
      <w:rFonts w:ascii="Arial" w:hAnsi="Arial"/>
      <w:snapToGrid w:val="0"/>
      <w:lang w:val="sv-SE" w:eastAsia="en-US"/>
    </w:rPr>
  </w:style>
  <w:style w:type="paragraph" w:styleId="CommentSubject">
    <w:name w:val="annotation subject"/>
    <w:basedOn w:val="CommentText"/>
    <w:next w:val="CommentText"/>
    <w:link w:val="CommentSubjectChar"/>
    <w:rsid w:val="00CF7AAC"/>
    <w:rPr>
      <w:b/>
      <w:bCs/>
    </w:rPr>
  </w:style>
  <w:style w:type="character" w:customStyle="1" w:styleId="CommentSubjectChar">
    <w:name w:val="Comment Subject Char"/>
    <w:link w:val="CommentSubject"/>
    <w:rsid w:val="00CF7AAC"/>
    <w:rPr>
      <w:rFonts w:ascii="Arial" w:hAnsi="Arial"/>
      <w:b/>
      <w:bCs/>
      <w:snapToGrid w:val="0"/>
      <w:lang w:val="sv-SE" w:eastAsia="en-US"/>
    </w:rPr>
  </w:style>
  <w:style w:type="paragraph" w:styleId="NoSpacing">
    <w:name w:val="No Spacing"/>
    <w:uiPriority w:val="1"/>
    <w:qFormat/>
    <w:rsid w:val="00600EF9"/>
    <w:rPr>
      <w:snapToGrid w:val="0"/>
      <w:lang w:val="sv-SE"/>
    </w:rPr>
  </w:style>
  <w:style w:type="paragraph" w:styleId="ListParagraph">
    <w:name w:val="List Paragraph"/>
    <w:basedOn w:val="Normal"/>
    <w:uiPriority w:val="34"/>
    <w:qFormat/>
    <w:rsid w:val="0085627F"/>
    <w:pPr>
      <w:ind w:left="720"/>
      <w:contextualSpacing/>
    </w:pPr>
  </w:style>
  <w:style w:type="paragraph" w:styleId="HTMLPreformatted">
    <w:name w:val="HTML Preformatted"/>
    <w:basedOn w:val="Normal"/>
    <w:link w:val="HTMLPreformattedChar"/>
    <w:rsid w:val="002634EC"/>
    <w:pPr>
      <w:spacing w:before="0" w:after="0"/>
    </w:pPr>
    <w:rPr>
      <w:rFonts w:ascii="Consolas" w:hAnsi="Consolas"/>
    </w:rPr>
  </w:style>
  <w:style w:type="character" w:customStyle="1" w:styleId="HTMLPreformattedChar">
    <w:name w:val="HTML Preformatted Char"/>
    <w:basedOn w:val="DefaultParagraphFont"/>
    <w:link w:val="HTMLPreformatted"/>
    <w:rsid w:val="002634EC"/>
    <w:rPr>
      <w:rFonts w:ascii="Consolas" w:hAnsi="Consolas"/>
      <w:snapToGrid w:val="0"/>
      <w:lang w:val="sv-SE" w:eastAsia="en-US"/>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jjzEEBmvDAdRWZwCv8ca80lu7g==">CgMxLjAyDmguNWd5NGVjMnRoZmRuMg5oLndjMHJtdmV4YTN2azgAciExclludXZVWGFKcmw2cGNDSjlGNHFnMDdKWk1SRV9pZ2E=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317</Words>
  <Characters>1807</Characters>
  <Application>Microsoft Office Word</Application>
  <DocSecurity>0</DocSecurity>
  <Lines>15</Lines>
  <Paragraphs>4</Paragraphs>
  <ScaleCrop>false</ScaleCrop>
  <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ENGSTROM</dc:creator>
  <cp:lastModifiedBy>Daniela Simova</cp:lastModifiedBy>
  <cp:revision>2</cp:revision>
  <dcterms:created xsi:type="dcterms:W3CDTF">2025-04-23T10:51:00Z</dcterms:created>
  <dcterms:modified xsi:type="dcterms:W3CDTF">2025-04-23T10:51:00Z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476927691</vt:i4>
  </property>
  <property fmtid="{D5CDD505-2E9C-101B-9397-08002B2CF9AE}" pid="3" name="_EmailSubject">
    <vt:lpwstr>Annexes fournitures</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MSIP_Label_6bd9ddd1-4d20-43f6-abfa-fc3c07406f94_Enabled">
    <vt:lpwstr>true</vt:lpwstr>
  </property>
  <property fmtid="{D5CDD505-2E9C-101B-9397-08002B2CF9AE}" pid="8" name="MSIP_Label_6bd9ddd1-4d20-43f6-abfa-fc3c07406f94_SetDate">
    <vt:lpwstr>2024-06-16T20:45:25Z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f45c2e47-8753-414e-8ca4-5a190b5d5f8b</vt:lpwstr>
  </property>
  <property fmtid="{D5CDD505-2E9C-101B-9397-08002B2CF9AE}" pid="13" name="MSIP_Label_6bd9ddd1-4d20-43f6-abfa-fc3c07406f94_ContentBits">
    <vt:lpwstr>0</vt:lpwstr>
  </property>
</Properties>
</file>