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b w:val="1"/>
          <w:smallCaps w:val="1"/>
          <w:sz w:val="22"/>
          <w:szCs w:val="22"/>
        </w:rPr>
      </w:pPr>
      <w:r w:rsidDel="00000000" w:rsidR="00000000" w:rsidRPr="00000000">
        <w:rPr>
          <w:rFonts w:ascii="Times New Roman" w:cs="Times New Roman" w:eastAsia="Times New Roman" w:hAnsi="Times New Roman"/>
          <w:b w:val="1"/>
          <w:smallCaps w:val="1"/>
          <w:sz w:val="22"/>
          <w:szCs w:val="22"/>
          <w:rtl w:val="0"/>
        </w:rPr>
        <w:t xml:space="preserve">Letter of invitation to tender</w:t>
      </w:r>
    </w:p>
    <w:p w:rsidR="00000000" w:rsidDel="00000000" w:rsidP="00000000" w:rsidRDefault="00000000" w:rsidRPr="00000000" w14:paraId="00000002">
      <w:pPr>
        <w:ind w:left="5823"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IZMIR TURKIYE, 03.07.2025</w:t>
      </w:r>
    </w:p>
    <w:p w:rsidR="00000000" w:rsidDel="00000000" w:rsidP="00000000" w:rsidRDefault="00000000" w:rsidRPr="00000000" w14:paraId="00000003">
      <w:pPr>
        <w:tabs>
          <w:tab w:val="left" w:leader="none" w:pos="0"/>
          <w:tab w:val="left" w:leader="none" w:pos="709"/>
          <w:tab w:val="left" w:leader="none" w:pos="851"/>
          <w:tab w:val="left" w:leader="none" w:pos="1134"/>
          <w:tab w:val="left" w:leader="none" w:pos="1418"/>
        </w:tabs>
        <w:spacing w:after="240" w:before="240" w:lineRule="auto"/>
        <w:rPr>
          <w:rFonts w:ascii="Times New Roman" w:cs="Times New Roman" w:eastAsia="Times New Roman" w:hAnsi="Times New Roman"/>
          <w:sz w:val="22"/>
          <w:szCs w:val="22"/>
        </w:rPr>
      </w:pPr>
      <w:bookmarkStart w:colFirst="0" w:colLast="0" w:name="_heading=h.gjdgxs" w:id="0"/>
      <w:bookmarkEnd w:id="0"/>
      <w:r w:rsidDel="00000000" w:rsidR="00000000" w:rsidRPr="00000000">
        <w:rPr>
          <w:rFonts w:ascii="Times New Roman" w:cs="Times New Roman" w:eastAsia="Times New Roman" w:hAnsi="Times New Roman"/>
          <w:sz w:val="22"/>
          <w:szCs w:val="22"/>
          <w:rtl w:val="0"/>
        </w:rPr>
        <w:t xml:space="preserve">Our ref.: IPA III/2024/457-197/TK-004</w:t>
      </w:r>
    </w:p>
    <w:p w:rsidR="00000000" w:rsidDel="00000000" w:rsidP="00000000" w:rsidRDefault="00000000" w:rsidRPr="00000000" w14:paraId="00000004">
      <w:pPr>
        <w:tabs>
          <w:tab w:val="left" w:leader="none" w:pos="709"/>
          <w:tab w:val="left" w:leader="none" w:pos="851"/>
          <w:tab w:val="left" w:leader="none" w:pos="1134"/>
          <w:tab w:val="left" w:leader="none" w:pos="1418"/>
        </w:tabs>
        <w:ind w:left="851" w:hanging="851"/>
        <w:rPr>
          <w:rFonts w:ascii="Times New Roman" w:cs="Times New Roman" w:eastAsia="Times New Roman" w:hAnsi="Times New Roman"/>
          <w:b w:val="1"/>
          <w:sz w:val="22"/>
          <w:szCs w:val="22"/>
        </w:rPr>
      </w:pPr>
      <w:bookmarkStart w:colFirst="0" w:colLast="0" w:name="_heading=h.30j0zll" w:id="1"/>
      <w:bookmarkEnd w:id="1"/>
      <w:r w:rsidDel="00000000" w:rsidR="00000000" w:rsidRPr="00000000">
        <w:rPr>
          <w:rFonts w:ascii="Times New Roman" w:cs="Times New Roman" w:eastAsia="Times New Roman" w:hAnsi="Times New Roman"/>
          <w:b w:val="1"/>
          <w:sz w:val="22"/>
          <w:szCs w:val="22"/>
          <w:rtl w:val="0"/>
        </w:rPr>
        <w:t xml:space="preserve">Subject: Invitation to tender for Supply of Equipment for the Implementation of the Project - EU Support to REDI Phase II: Advancing Roma Entrepreneurs in the Western Balkans and Türkiye</w:t>
      </w:r>
    </w:p>
    <w:p w:rsidR="00000000" w:rsidDel="00000000" w:rsidP="00000000" w:rsidRDefault="00000000" w:rsidRPr="00000000" w14:paraId="00000005">
      <w:pPr>
        <w:tabs>
          <w:tab w:val="left" w:leader="none" w:pos="0"/>
          <w:tab w:val="left" w:leader="none" w:pos="709"/>
          <w:tab w:val="left" w:leader="none" w:pos="851"/>
          <w:tab w:val="left" w:leader="none" w:pos="1134"/>
          <w:tab w:val="left" w:leader="none" w:pos="1418"/>
        </w:tabs>
        <w:spacing w:after="0" w:before="0"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6">
      <w:pPr>
        <w:tabs>
          <w:tab w:val="left" w:leader="none" w:pos="0"/>
          <w:tab w:val="left" w:leader="none" w:pos="709"/>
          <w:tab w:val="left" w:leader="none" w:pos="851"/>
          <w:tab w:val="left" w:leader="none" w:pos="1134"/>
          <w:tab w:val="left" w:leader="none" w:pos="1418"/>
        </w:tabs>
        <w:spacing w:after="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Dear Madam/Sir,</w:t>
      </w:r>
    </w:p>
    <w:p w:rsidR="00000000" w:rsidDel="00000000" w:rsidP="00000000" w:rsidRDefault="00000000" w:rsidRPr="00000000" w14:paraId="00000007">
      <w:pPr>
        <w:tabs>
          <w:tab w:val="left" w:leader="none" w:pos="0"/>
          <w:tab w:val="left" w:leader="none" w:pos="709"/>
          <w:tab w:val="left" w:leader="none" w:pos="851"/>
          <w:tab w:val="left" w:leader="none" w:pos="1134"/>
          <w:tab w:val="left" w:leader="none" w:pos="1418"/>
        </w:tabs>
        <w:spacing w:after="0" w:before="0"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8">
      <w:pPr>
        <w:tabs>
          <w:tab w:val="left" w:leader="none" w:pos="709"/>
          <w:tab w:val="left" w:leader="none" w:pos="851"/>
          <w:tab w:val="left" w:leader="none" w:pos="1134"/>
          <w:tab w:val="left" w:leader="none" w:pos="1418"/>
        </w:tabs>
        <w:spacing w:after="60" w:before="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We are pleased to inform you that you are invited to take part in the simplified procedure for the above supply contract. The complete tender dossier includes:</w:t>
      </w:r>
    </w:p>
    <w:p w:rsidR="00000000" w:rsidDel="00000000" w:rsidP="00000000" w:rsidRDefault="00000000" w:rsidRPr="00000000" w14:paraId="00000009">
      <w:pPr>
        <w:numPr>
          <w:ilvl w:val="0"/>
          <w:numId w:val="1"/>
        </w:numPr>
        <w:spacing w:after="80" w:before="0" w:lineRule="auto"/>
        <w:ind w:left="567" w:hanging="567"/>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Instructions to tenderers and Contract notice (annex c2)</w:t>
      </w:r>
    </w:p>
    <w:p w:rsidR="00000000" w:rsidDel="00000000" w:rsidP="00000000" w:rsidRDefault="00000000" w:rsidRPr="00000000" w14:paraId="0000000A">
      <w:pPr>
        <w:numPr>
          <w:ilvl w:val="0"/>
          <w:numId w:val="1"/>
        </w:numPr>
        <w:spacing w:after="0" w:before="0" w:lineRule="auto"/>
        <w:ind w:left="567" w:hanging="567"/>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Draft contract and special conditions, including annexes</w:t>
      </w:r>
    </w:p>
    <w:p w:rsidR="00000000" w:rsidDel="00000000" w:rsidP="00000000" w:rsidRDefault="00000000" w:rsidRPr="00000000" w14:paraId="0000000B">
      <w:pPr>
        <w:numPr>
          <w:ilvl w:val="0"/>
          <w:numId w:val="2"/>
        </w:numPr>
        <w:pBdr>
          <w:top w:space="0" w:sz="0" w:val="nil"/>
          <w:left w:space="0" w:sz="0" w:val="nil"/>
          <w:bottom w:space="0" w:sz="0" w:val="nil"/>
          <w:right w:space="0" w:sz="0" w:val="nil"/>
          <w:between w:space="0" w:sz="0" w:val="nil"/>
        </w:pBdr>
        <w:tabs>
          <w:tab w:val="left" w:leader="none" w:pos="567"/>
          <w:tab w:val="left" w:leader="none" w:pos="600"/>
          <w:tab w:val="left" w:leader="none" w:pos="851"/>
          <w:tab w:val="left" w:leader="none" w:pos="1200"/>
          <w:tab w:val="left" w:leader="none" w:pos="1418"/>
          <w:tab w:val="left" w:leader="none" w:pos="1985"/>
          <w:tab w:val="right" w:leader="none" w:pos="8777"/>
          <w:tab w:val="left" w:leader="none" w:pos="993"/>
          <w:tab w:val="left" w:leader="none" w:pos="2694"/>
        </w:tabs>
        <w:spacing w:after="0" w:before="40" w:lineRule="auto"/>
        <w:ind w:left="993" w:hanging="36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Draft contract</w:t>
      </w:r>
    </w:p>
    <w:p w:rsidR="00000000" w:rsidDel="00000000" w:rsidP="00000000" w:rsidRDefault="00000000" w:rsidRPr="00000000" w14:paraId="0000000C">
      <w:pPr>
        <w:numPr>
          <w:ilvl w:val="0"/>
          <w:numId w:val="2"/>
        </w:numPr>
        <w:tabs>
          <w:tab w:val="left" w:leader="none" w:pos="993"/>
          <w:tab w:val="left" w:leader="none" w:pos="2694"/>
        </w:tabs>
        <w:spacing w:after="0" w:before="40" w:lineRule="auto"/>
        <w:ind w:left="993"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Special conditions</w:t>
      </w:r>
    </w:p>
    <w:p w:rsidR="00000000" w:rsidDel="00000000" w:rsidP="00000000" w:rsidRDefault="00000000" w:rsidRPr="00000000" w14:paraId="0000000D">
      <w:pPr>
        <w:numPr>
          <w:ilvl w:val="0"/>
          <w:numId w:val="2"/>
        </w:numPr>
        <w:tabs>
          <w:tab w:val="left" w:leader="none" w:pos="993"/>
          <w:tab w:val="left" w:leader="none" w:pos="1985"/>
        </w:tabs>
        <w:spacing w:after="0" w:before="40" w:lineRule="auto"/>
        <w:ind w:left="993"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Annex I:</w:t>
        <w:tab/>
        <w:t xml:space="preserve">general conditions </w:t>
      </w:r>
    </w:p>
    <w:p w:rsidR="00000000" w:rsidDel="00000000" w:rsidP="00000000" w:rsidRDefault="00000000" w:rsidRPr="00000000" w14:paraId="0000000E">
      <w:pPr>
        <w:numPr>
          <w:ilvl w:val="0"/>
          <w:numId w:val="2"/>
        </w:numPr>
        <w:tabs>
          <w:tab w:val="left" w:leader="none" w:pos="993"/>
          <w:tab w:val="left" w:leader="none" w:pos="2410"/>
        </w:tabs>
        <w:spacing w:after="0" w:before="40" w:lineRule="auto"/>
        <w:ind w:left="993"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Annex II + III:</w:t>
        <w:tab/>
        <w:t xml:space="preserve">technical specifications + technical offer (to be tailored to the specific project) </w:t>
      </w:r>
    </w:p>
    <w:p w:rsidR="00000000" w:rsidDel="00000000" w:rsidP="00000000" w:rsidRDefault="00000000" w:rsidRPr="00000000" w14:paraId="0000000F">
      <w:pPr>
        <w:numPr>
          <w:ilvl w:val="0"/>
          <w:numId w:val="2"/>
        </w:numPr>
        <w:tabs>
          <w:tab w:val="left" w:leader="none" w:pos="993"/>
          <w:tab w:val="left" w:leader="none" w:pos="1985"/>
        </w:tabs>
        <w:spacing w:after="0" w:before="40" w:lineRule="auto"/>
        <w:ind w:left="993"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Annex IV:</w:t>
        <w:tab/>
        <w:t xml:space="preserve">budget breakdown (model financial offer)</w:t>
      </w:r>
    </w:p>
    <w:p w:rsidR="00000000" w:rsidDel="00000000" w:rsidP="00000000" w:rsidRDefault="00000000" w:rsidRPr="00000000" w14:paraId="00000010">
      <w:pPr>
        <w:numPr>
          <w:ilvl w:val="0"/>
          <w:numId w:val="2"/>
        </w:numPr>
        <w:tabs>
          <w:tab w:val="left" w:leader="none" w:pos="993"/>
          <w:tab w:val="left" w:leader="none" w:pos="1985"/>
        </w:tabs>
        <w:spacing w:after="0" w:before="40" w:lineRule="auto"/>
        <w:ind w:left="993"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Annex V:</w:t>
        <w:tab/>
        <w:t xml:space="preserve">forms (financial identification form and legal entity file)</w:t>
      </w:r>
    </w:p>
    <w:p w:rsidR="00000000" w:rsidDel="00000000" w:rsidP="00000000" w:rsidRDefault="00000000" w:rsidRPr="00000000" w14:paraId="00000011">
      <w:pPr>
        <w:numPr>
          <w:ilvl w:val="0"/>
          <w:numId w:val="1"/>
        </w:numPr>
        <w:tabs>
          <w:tab w:val="left" w:leader="none" w:pos="567"/>
        </w:tabs>
        <w:spacing w:after="80" w:before="80" w:lineRule="auto"/>
        <w:ind w:left="567" w:hanging="567"/>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Further information</w:t>
      </w:r>
    </w:p>
    <w:p w:rsidR="00000000" w:rsidDel="00000000" w:rsidP="00000000" w:rsidRDefault="00000000" w:rsidRPr="00000000" w14:paraId="00000012">
      <w:pPr>
        <w:numPr>
          <w:ilvl w:val="0"/>
          <w:numId w:val="2"/>
        </w:numPr>
        <w:pBdr>
          <w:top w:space="0" w:sz="0" w:val="nil"/>
          <w:left w:space="0" w:sz="0" w:val="nil"/>
          <w:bottom w:space="0" w:sz="0" w:val="nil"/>
          <w:right w:space="0" w:sz="0" w:val="nil"/>
          <w:between w:space="0" w:sz="0" w:val="nil"/>
        </w:pBdr>
        <w:tabs>
          <w:tab w:val="left" w:leader="none" w:pos="567"/>
          <w:tab w:val="left" w:leader="none" w:pos="600"/>
          <w:tab w:val="left" w:leader="none" w:pos="851"/>
          <w:tab w:val="left" w:leader="none" w:pos="1200"/>
          <w:tab w:val="left" w:leader="none" w:pos="1418"/>
          <w:tab w:val="left" w:leader="none" w:pos="1985"/>
          <w:tab w:val="right" w:leader="none" w:pos="8777"/>
          <w:tab w:val="left" w:leader="none" w:pos="993"/>
          <w:tab w:val="left" w:leader="none" w:pos="2694"/>
        </w:tabs>
        <w:spacing w:after="80" w:before="0" w:lineRule="auto"/>
        <w:ind w:left="993" w:hanging="36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Administrative compliance grid</w:t>
      </w:r>
    </w:p>
    <w:p w:rsidR="00000000" w:rsidDel="00000000" w:rsidP="00000000" w:rsidRDefault="00000000" w:rsidRPr="00000000" w14:paraId="00000013">
      <w:pPr>
        <w:numPr>
          <w:ilvl w:val="0"/>
          <w:numId w:val="2"/>
        </w:numPr>
        <w:pBdr>
          <w:top w:space="0" w:sz="0" w:val="nil"/>
          <w:left w:space="0" w:sz="0" w:val="nil"/>
          <w:bottom w:space="0" w:sz="0" w:val="nil"/>
          <w:right w:space="0" w:sz="0" w:val="nil"/>
          <w:between w:space="0" w:sz="0" w:val="nil"/>
        </w:pBdr>
        <w:tabs>
          <w:tab w:val="left" w:leader="none" w:pos="567"/>
          <w:tab w:val="left" w:leader="none" w:pos="600"/>
          <w:tab w:val="left" w:leader="none" w:pos="851"/>
          <w:tab w:val="left" w:leader="none" w:pos="1200"/>
          <w:tab w:val="left" w:leader="none" w:pos="1418"/>
          <w:tab w:val="left" w:leader="none" w:pos="1985"/>
          <w:tab w:val="right" w:leader="none" w:pos="8777"/>
          <w:tab w:val="left" w:leader="none" w:pos="993"/>
          <w:tab w:val="left" w:leader="none" w:pos="2694"/>
        </w:tabs>
        <w:spacing w:after="80" w:before="0" w:lineRule="auto"/>
        <w:ind w:left="993" w:hanging="36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Evaluation grid</w:t>
      </w:r>
    </w:p>
    <w:p w:rsidR="00000000" w:rsidDel="00000000" w:rsidP="00000000" w:rsidRDefault="00000000" w:rsidRPr="00000000" w14:paraId="00000014">
      <w:pPr>
        <w:numPr>
          <w:ilvl w:val="0"/>
          <w:numId w:val="1"/>
        </w:numPr>
        <w:spacing w:after="80" w:before="0" w:lineRule="auto"/>
        <w:ind w:left="567" w:hanging="567"/>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Tender form for a supply contract and Declaration on honour on exclusion and selection criteria (annex A14a)</w:t>
      </w:r>
    </w:p>
    <w:p w:rsidR="00000000" w:rsidDel="00000000" w:rsidP="00000000" w:rsidRDefault="00000000" w:rsidRPr="00000000" w14:paraId="00000015">
      <w:pPr>
        <w:spacing w:after="0" w:before="8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All eligible candidates who fulfill the stipulated requirements are hereby invited to participate in this public procurement procedure.</w:t>
      </w:r>
    </w:p>
    <w:p w:rsidR="00000000" w:rsidDel="00000000" w:rsidP="00000000" w:rsidRDefault="00000000" w:rsidRPr="00000000" w14:paraId="00000016">
      <w:pPr>
        <w:tabs>
          <w:tab w:val="left" w:leader="none" w:pos="709"/>
          <w:tab w:val="left" w:leader="none" w:pos="851"/>
          <w:tab w:val="left" w:leader="none" w:pos="1134"/>
          <w:tab w:val="left" w:leader="none" w:pos="1418"/>
        </w:tabs>
        <w:spacing w:after="0" w:before="8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For full information about procurement procedures please consult the practical guide and its annexes, which can be downloaded from the following web page: </w:t>
      </w:r>
      <w:hyperlink r:id="rId7">
        <w:r w:rsidDel="00000000" w:rsidR="00000000" w:rsidRPr="00000000">
          <w:rPr>
            <w:rFonts w:ascii="Times New Roman" w:cs="Times New Roman" w:eastAsia="Times New Roman" w:hAnsi="Times New Roman"/>
            <w:color w:val="0000ff"/>
            <w:sz w:val="22"/>
            <w:szCs w:val="22"/>
            <w:u w:val="single"/>
            <w:rtl w:val="0"/>
          </w:rPr>
          <w:t xml:space="preserve">https://intpa-econtent-public.s3.eu-west-1.amazonaws.com/ePrag/2021.1/ePrag-en-2021.1.pdf</w:t>
        </w:r>
      </w:hyperlink>
      <w:r w:rsidDel="00000000" w:rsidR="00000000" w:rsidRPr="00000000">
        <w:rPr>
          <w:rtl w:val="0"/>
        </w:rPr>
      </w:r>
    </w:p>
    <w:p w:rsidR="00000000" w:rsidDel="00000000" w:rsidP="00000000" w:rsidRDefault="00000000" w:rsidRPr="00000000" w14:paraId="00000017">
      <w:pPr>
        <w:spacing w:after="0" w:before="8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We look forward to receiving your tender which has to be submitted no later than the submission deadline mentioned in the Contract Notice. </w:t>
      </w:r>
    </w:p>
    <w:p w:rsidR="00000000" w:rsidDel="00000000" w:rsidP="00000000" w:rsidRDefault="00000000" w:rsidRPr="00000000" w14:paraId="00000018">
      <w:pPr>
        <w:spacing w:after="0" w:before="8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By submitting a tender, you accept notification of the outcome of the procedure by electronic means. Such notification shall be deemed to have been received by you on the date upon which the contracting authority sends it to the electronic address you referred to in your offer. </w:t>
      </w:r>
    </w:p>
    <w:p w:rsidR="00000000" w:rsidDel="00000000" w:rsidP="00000000" w:rsidRDefault="00000000" w:rsidRPr="00000000" w14:paraId="00000019">
      <w:pPr>
        <w:spacing w:after="0" w:before="8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If you decide not to submit a tender, we would be grateful if you could inform us in writing, stating the reasons for your decision.</w:t>
      </w:r>
    </w:p>
    <w:p w:rsidR="00000000" w:rsidDel="00000000" w:rsidP="00000000" w:rsidRDefault="00000000" w:rsidRPr="00000000" w14:paraId="0000001A">
      <w:pPr>
        <w:spacing w:after="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Yours sincerely</w:t>
      </w:r>
      <w:r w:rsidDel="00000000" w:rsidR="00000000" w:rsidRPr="00000000">
        <w:rPr>
          <w:rFonts w:ascii="Times New Roman" w:cs="Times New Roman" w:eastAsia="Times New Roman" w:hAnsi="Times New Roman"/>
          <w:b w:val="1"/>
          <w:sz w:val="22"/>
          <w:szCs w:val="22"/>
          <w:rtl w:val="0"/>
        </w:rPr>
        <w:t xml:space="preserve">, </w:t>
      </w:r>
      <w:r w:rsidDel="00000000" w:rsidR="00000000" w:rsidRPr="00000000">
        <w:rPr>
          <w:rtl w:val="0"/>
        </w:rPr>
      </w:r>
    </w:p>
    <w:p w:rsidR="00000000" w:rsidDel="00000000" w:rsidP="00000000" w:rsidRDefault="00000000" w:rsidRPr="00000000" w14:paraId="0000001B">
      <w:pPr>
        <w:spacing w:after="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Serkan Baysak </w:t>
      </w:r>
    </w:p>
    <w:p w:rsidR="00000000" w:rsidDel="00000000" w:rsidP="00000000" w:rsidRDefault="00000000" w:rsidRPr="00000000" w14:paraId="0000001C">
      <w:pPr>
        <w:spacing w:after="0" w:lineRule="auto"/>
        <w:rPr>
          <w:rFonts w:ascii="Times New Roman" w:cs="Times New Roman" w:eastAsia="Times New Roman" w:hAnsi="Times New Roman"/>
          <w:sz w:val="22"/>
          <w:szCs w:val="22"/>
        </w:rPr>
      </w:pPr>
      <w:bookmarkStart w:colFirst="0" w:colLast="0" w:name="_heading=h.1fob9te" w:id="2"/>
      <w:bookmarkEnd w:id="2"/>
      <w:r w:rsidDel="00000000" w:rsidR="00000000" w:rsidRPr="00000000">
        <w:rPr>
          <w:rFonts w:ascii="Times New Roman" w:cs="Times New Roman" w:eastAsia="Times New Roman" w:hAnsi="Times New Roman"/>
          <w:sz w:val="22"/>
          <w:szCs w:val="22"/>
          <w:rtl w:val="0"/>
        </w:rPr>
        <w:t xml:space="preserve">Roma Entrepreneurship Development Initiative REDI Turkiye</w:t>
      </w:r>
    </w:p>
    <w:p w:rsidR="00000000" w:rsidDel="00000000" w:rsidP="00000000" w:rsidRDefault="00000000" w:rsidRPr="00000000" w14:paraId="0000001D">
      <w:pPr>
        <w:spacing w:after="0" w:lineRule="auto"/>
        <w:rPr>
          <w:rFonts w:ascii="Times New Roman" w:cs="Times New Roman" w:eastAsia="Times New Roman" w:hAnsi="Times New Roman"/>
          <w:b w:val="1"/>
          <w:sz w:val="22"/>
          <w:szCs w:val="22"/>
        </w:rPr>
      </w:pPr>
      <w:bookmarkStart w:colFirst="0" w:colLast="0" w:name="_heading=h.llxpp2kvib60" w:id="3"/>
      <w:bookmarkEnd w:id="3"/>
      <w:r w:rsidDel="00000000" w:rsidR="00000000" w:rsidRPr="00000000">
        <w:rPr>
          <w:rtl w:val="0"/>
        </w:rPr>
      </w:r>
    </w:p>
    <w:sectPr>
      <w:headerReference r:id="rId8" w:type="default"/>
      <w:footerReference r:id="rId9" w:type="default"/>
      <w:footerReference r:id="rId10" w:type="first"/>
      <w:pgSz w:h="16838" w:w="11906" w:orient="portrait"/>
      <w:pgMar w:bottom="1134" w:top="709" w:left="1134" w:right="991" w:header="720" w:footer="46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center" w:leader="none" w:pos="4320"/>
        <w:tab w:val="right" w:leader="none" w:pos="8640"/>
      </w:tabs>
      <w:spacing w:after="0" w:before="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2021.1</w:t>
    </w:r>
    <w:r w:rsidDel="00000000" w:rsidR="00000000" w:rsidRPr="00000000">
      <w:rPr>
        <w:rFonts w:ascii="Times New Roman" w:cs="Times New Roman" w:eastAsia="Times New Roman" w:hAnsi="Times New Roman"/>
        <w:color w:val="000000"/>
        <w:sz w:val="18"/>
        <w:szCs w:val="18"/>
        <w:rtl w:val="0"/>
      </w:rPr>
      <w:tab/>
      <w:t xml:space="preserve">Page </w:t>
    </w:r>
    <w:r w:rsidDel="00000000" w:rsidR="00000000" w:rsidRPr="00000000">
      <w:rPr>
        <w:rFonts w:ascii="Times New Roman" w:cs="Times New Roman" w:eastAsia="Times New Roman" w:hAnsi="Times New Roman"/>
        <w:color w:val="000000"/>
        <w:sz w:val="18"/>
        <w:szCs w:val="18"/>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color w:val="000000"/>
        <w:sz w:val="18"/>
        <w:szCs w:val="18"/>
        <w:rtl w:val="0"/>
      </w:rPr>
      <w:t xml:space="preserve"> of </w:t>
    </w:r>
    <w:r w:rsidDel="00000000" w:rsidR="00000000" w:rsidRPr="00000000">
      <w:rPr>
        <w:rFonts w:ascii="Times New Roman" w:cs="Times New Roman" w:eastAsia="Times New Roman" w:hAnsi="Times New Roman"/>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center" w:leader="none" w:pos="4320"/>
        <w:tab w:val="right" w:leader="none" w:pos="8640"/>
      </w:tabs>
      <w:spacing w:after="0" w:before="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c4a_invit_en.doc</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center" w:leader="none" w:pos="4320"/>
        <w:tab w:val="right" w:leader="none" w:pos="8640"/>
        <w:tab w:val="center" w:leader="none" w:pos="4820"/>
        <w:tab w:val="right" w:leader="none" w:pos="9639"/>
      </w:tabs>
      <w:spacing w:after="0" w:before="240" w:lineRule="auto"/>
      <w:rPr>
        <w:i w:val="1"/>
        <w:color w:val="000000"/>
      </w:rPr>
    </w:pPr>
    <w:r w:rsidDel="00000000" w:rsidR="00000000" w:rsidRPr="00000000">
      <w:rPr>
        <w:b w:val="1"/>
        <w:color w:val="000000"/>
        <w:rtl w:val="0"/>
      </w:rPr>
      <w:t xml:space="preserve">Version 2005</w:t>
    </w:r>
    <w:r w:rsidDel="00000000" w:rsidR="00000000" w:rsidRPr="00000000">
      <w:rPr>
        <w:color w:val="000000"/>
        <w:sz w:val="16"/>
        <w:szCs w:val="16"/>
        <w:rtl w:val="0"/>
      </w:rPr>
      <w:tab/>
      <w:t xml:space="preserve">Page </w:t>
    </w:r>
    <w:r w:rsidDel="00000000" w:rsidR="00000000" w:rsidRPr="00000000">
      <w:rPr>
        <w:color w:val="000000"/>
        <w:sz w:val="16"/>
        <w:szCs w:val="16"/>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color w:val="000000"/>
      </w:rPr>
      <w:drawing>
        <wp:anchor allowOverlap="1" behindDoc="0" distB="0" distT="0" distL="114300" distR="114300" hidden="0" layoutInCell="1" locked="0" relativeHeight="0" simplePos="0">
          <wp:simplePos x="0" y="0"/>
          <wp:positionH relativeFrom="page">
            <wp:posOffset>-212088</wp:posOffset>
          </wp:positionH>
          <wp:positionV relativeFrom="page">
            <wp:posOffset>12700</wp:posOffset>
          </wp:positionV>
          <wp:extent cx="7766685" cy="792480"/>
          <wp:effectExtent b="0" l="0" r="0" t="0"/>
          <wp:wrapTopAndBottom distB="0" distT="0"/>
          <wp:docPr id="7"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766685" cy="792480"/>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567" w:hanging="567"/>
      </w:pPr>
      <w:rPr/>
    </w:lvl>
    <w:lvl w:ilvl="1">
      <w:start w:val="1"/>
      <w:numFmt w:val="decimal"/>
      <w:lvlText w:val="%2."/>
      <w:lvlJc w:val="left"/>
      <w:pPr>
        <w:ind w:left="1134" w:hanging="567"/>
      </w:pPr>
      <w:rPr>
        <w:b w:val="1"/>
        <w:i w:val="1"/>
      </w:rPr>
    </w:lvl>
    <w:lvl w:ilvl="2">
      <w:start w:val="1"/>
      <w:numFmt w:val="decimal"/>
      <w:lvlText w:val="%3"/>
      <w:lvlJc w:val="left"/>
      <w:pPr>
        <w:ind w:left="2550" w:hanging="57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sv"/>
      </w:rPr>
    </w:rPrDefault>
    <w:pPrDefault>
      <w:pPr>
        <w:spacing w:after="120" w:before="120"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tabs>
        <w:tab w:val="right" w:leader="none" w:pos="567"/>
      </w:tabs>
      <w:spacing w:after="240" w:before="240" w:lineRule="auto"/>
      <w:ind w:left="1429" w:hanging="360"/>
      <w:jc w:val="both"/>
    </w:pPr>
    <w:rPr>
      <w:b w:val="1"/>
    </w:rPr>
  </w:style>
  <w:style w:type="paragraph" w:styleId="Heading2">
    <w:name w:val="heading 2"/>
    <w:basedOn w:val="Normal"/>
    <w:next w:val="Normal"/>
    <w:pPr>
      <w:keepNext w:val="1"/>
    </w:pPr>
    <w:rPr/>
  </w:style>
  <w:style w:type="paragraph" w:styleId="Heading3">
    <w:name w:val="heading 3"/>
    <w:basedOn w:val="Normal"/>
    <w:next w:val="Normal"/>
    <w:pPr>
      <w:keepNext w:val="1"/>
    </w:pPr>
    <w:rPr/>
  </w:style>
  <w:style w:type="paragraph" w:styleId="Heading4">
    <w:name w:val="heading 4"/>
    <w:basedOn w:val="Normal"/>
    <w:next w:val="Normal"/>
    <w:pPr>
      <w:keepNext w:val="1"/>
      <w:spacing w:after="60" w:before="240" w:lineRule="auto"/>
      <w:ind w:left="3589" w:hanging="360"/>
    </w:pPr>
    <w:rPr>
      <w:b w:val="1"/>
      <w:sz w:val="24"/>
      <w:szCs w:val="24"/>
    </w:rPr>
  </w:style>
  <w:style w:type="paragraph" w:styleId="Heading5">
    <w:name w:val="heading 5"/>
    <w:basedOn w:val="Normal"/>
    <w:next w:val="Normal"/>
    <w:pPr>
      <w:spacing w:after="60" w:before="240" w:lineRule="auto"/>
      <w:ind w:left="4309" w:hanging="360"/>
    </w:pPr>
    <w:rPr>
      <w:sz w:val="22"/>
      <w:szCs w:val="22"/>
    </w:rPr>
  </w:style>
  <w:style w:type="paragraph" w:styleId="Heading6">
    <w:name w:val="heading 6"/>
    <w:basedOn w:val="Normal"/>
    <w:next w:val="Normal"/>
    <w:pPr>
      <w:spacing w:after="60" w:before="240" w:lineRule="auto"/>
      <w:ind w:left="1152" w:hanging="1152"/>
    </w:pPr>
    <w:rPr>
      <w:i w:val="1"/>
      <w:sz w:val="22"/>
      <w:szCs w:val="22"/>
    </w:rPr>
  </w:style>
  <w:style w:type="paragraph" w:styleId="Title">
    <w:name w:val="Title"/>
    <w:basedOn w:val="Normal"/>
    <w:next w:val="Normal"/>
    <w:pPr>
      <w:jc w:val="center"/>
    </w:pPr>
    <w:rPr>
      <w:b w:val="1"/>
      <w:sz w:val="28"/>
      <w:szCs w:val="28"/>
    </w:rPr>
  </w:style>
  <w:style w:type="paragraph" w:styleId="Balk7">
    <w:name w:val="heading 7"/>
    <w:basedOn w:val="Normal"/>
    <w:next w:val="Normal"/>
    <w:qFormat w:val="1"/>
    <w:pPr>
      <w:numPr>
        <w:ilvl w:val="6"/>
        <w:numId w:val="2"/>
      </w:numPr>
      <w:spacing w:after="60" w:before="240"/>
      <w:outlineLvl w:val="6"/>
    </w:pPr>
  </w:style>
  <w:style w:type="paragraph" w:styleId="Balk8">
    <w:name w:val="heading 8"/>
    <w:basedOn w:val="Normal"/>
    <w:next w:val="Normal"/>
    <w:qFormat w:val="1"/>
    <w:pPr>
      <w:numPr>
        <w:ilvl w:val="7"/>
        <w:numId w:val="2"/>
      </w:numPr>
      <w:spacing w:after="60" w:before="240"/>
      <w:outlineLvl w:val="7"/>
    </w:pPr>
    <w:rPr>
      <w:i w:val="1"/>
    </w:rPr>
  </w:style>
  <w:style w:type="paragraph" w:styleId="Balk9">
    <w:name w:val="heading 9"/>
    <w:basedOn w:val="Normal"/>
    <w:next w:val="Normal"/>
    <w:qFormat w:val="1"/>
    <w:pPr>
      <w:numPr>
        <w:ilvl w:val="8"/>
        <w:numId w:val="2"/>
      </w:numPr>
      <w:spacing w:after="60" w:before="240"/>
      <w:outlineLvl w:val="8"/>
    </w:pPr>
    <w:rPr>
      <w:b w:val="1"/>
      <w:i w:val="1"/>
      <w:sz w:val="18"/>
    </w:rPr>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GvdeMetniGirintisi">
    <w:name w:val="Body Text Indent"/>
    <w:basedOn w:val="Normal"/>
    <w:pPr>
      <w:tabs>
        <w:tab w:val="num" w:pos="567"/>
      </w:tabs>
      <w:spacing w:after="0" w:before="0"/>
      <w:jc w:val="both"/>
    </w:pPr>
    <w:rPr>
      <w:rFonts w:ascii="Times New Roman" w:hAnsi="Times New Roman"/>
      <w:sz w:val="24"/>
    </w:rPr>
  </w:style>
  <w:style w:type="paragraph" w:styleId="GvdeMetni">
    <w:name w:val="Body Text"/>
    <w:basedOn w:val="Normal"/>
  </w:style>
  <w:style w:type="paragraph" w:styleId="GvdeMetniGirintisi2">
    <w:name w:val="Body Text Indent 2"/>
    <w:basedOn w:val="Normal"/>
    <w:pPr>
      <w:tabs>
        <w:tab w:val="num" w:pos="567"/>
        <w:tab w:val="num" w:pos="2160"/>
      </w:tabs>
      <w:spacing w:after="240"/>
      <w:ind w:left="567" w:hanging="567"/>
      <w:jc w:val="both"/>
    </w:pPr>
    <w:rPr>
      <w:sz w:val="24"/>
      <w:u w:val="single"/>
    </w:rPr>
  </w:style>
  <w:style w:type="paragraph" w:styleId="GvdeMetniGirintisi3">
    <w:name w:val="Body Text Indent 3"/>
    <w:basedOn w:val="Normal"/>
    <w:pPr>
      <w:tabs>
        <w:tab w:val="left" w:pos="1276"/>
      </w:tabs>
      <w:ind w:left="1276" w:hanging="425"/>
      <w:jc w:val="both"/>
    </w:pPr>
    <w:rPr>
      <w:sz w:val="24"/>
    </w:rPr>
  </w:style>
  <w:style w:type="paragraph" w:styleId="Text3" w:customStyle="1">
    <w:name w:val="Text 3"/>
    <w:basedOn w:val="Normal"/>
    <w:pPr>
      <w:tabs>
        <w:tab w:val="left" w:pos="2302"/>
      </w:tabs>
      <w:spacing w:after="240"/>
      <w:ind w:left="1202"/>
      <w:jc w:val="both"/>
    </w:pPr>
    <w:rPr>
      <w:sz w:val="24"/>
      <w:lang w:val="en-GB"/>
    </w:rPr>
  </w:style>
  <w:style w:type="paragraph" w:styleId="stBilgi">
    <w:name w:val="header"/>
    <w:basedOn w:val="Normal"/>
    <w:pPr>
      <w:tabs>
        <w:tab w:val="center" w:pos="4320"/>
        <w:tab w:val="right" w:pos="8640"/>
      </w:tabs>
    </w:pPr>
  </w:style>
  <w:style w:type="paragraph" w:styleId="AltBilgi">
    <w:name w:val="footer"/>
    <w:basedOn w:val="Normal"/>
    <w:pPr>
      <w:tabs>
        <w:tab w:val="center" w:pos="4320"/>
        <w:tab w:val="right" w:pos="8640"/>
      </w:tabs>
    </w:pPr>
  </w:style>
  <w:style w:type="character" w:styleId="SayfaNumaras">
    <w:name w:val="page number"/>
    <w:basedOn w:val="VarsaylanParagrafYazTipi"/>
  </w:style>
  <w:style w:type="paragraph" w:styleId="GvdeMetni3">
    <w:name w:val="Body Text 3"/>
    <w:basedOn w:val="Normal"/>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val="1"/>
      <w:spacing w:line="240" w:lineRule="exact"/>
      <w:jc w:val="both"/>
    </w:pPr>
    <w:rPr>
      <w:b w:val="1"/>
      <w:sz w:val="24"/>
      <w:lang w:val="en-GB"/>
    </w:rPr>
  </w:style>
  <w:style w:type="character" w:styleId="Kpr">
    <w:name w:val="Hyperlink"/>
    <w:rPr>
      <w:color w:val="0000ff"/>
      <w:u w:val="single"/>
    </w:rPr>
  </w:style>
  <w:style w:type="paragraph" w:styleId="DipnotMetni">
    <w:name w:val="footnote text"/>
    <w:basedOn w:val="Normal"/>
    <w:link w:val="DipnotMetniChar"/>
    <w:uiPriority w:val="99"/>
    <w:rPr>
      <w:lang w:val="fr-FR"/>
    </w:rPr>
  </w:style>
  <w:style w:type="character" w:styleId="DipnotBavurusu">
    <w:name w:val="footnote reference"/>
    <w:rPr>
      <w:vertAlign w:val="superscript"/>
    </w:rPr>
  </w:style>
  <w:style w:type="paragraph" w:styleId="BelgeBalantlar">
    <w:name w:val="Document Map"/>
    <w:basedOn w:val="Normal"/>
    <w:semiHidden w:val="1"/>
    <w:pPr>
      <w:shd w:color="auto" w:fill="000080" w:val="clear"/>
    </w:pPr>
    <w:rPr>
      <w:sz w:val="24"/>
      <w:lang w:val="fr-FR"/>
    </w:rPr>
  </w:style>
  <w:style w:type="paragraph" w:styleId="bulletsub" w:customStyle="1">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lang w:val="en-GB"/>
    </w:rPr>
  </w:style>
  <w:style w:type="paragraph" w:styleId="SubTitle1" w:customStyle="1">
    <w:name w:val="SubTitle 1"/>
    <w:basedOn w:val="Normal"/>
    <w:next w:val="SubTitle2"/>
    <w:pPr>
      <w:spacing w:after="240"/>
      <w:jc w:val="center"/>
    </w:pPr>
    <w:rPr>
      <w:b w:val="1"/>
      <w:sz w:val="40"/>
      <w:lang w:val="en-GB"/>
    </w:rPr>
  </w:style>
  <w:style w:type="paragraph" w:styleId="SubTitle2" w:customStyle="1">
    <w:name w:val="SubTitle 2"/>
    <w:basedOn w:val="Normal"/>
    <w:pPr>
      <w:spacing w:after="240"/>
      <w:jc w:val="center"/>
    </w:pPr>
    <w:rPr>
      <w:b w:val="1"/>
      <w:sz w:val="32"/>
      <w:lang w:val="en-GB"/>
    </w:rPr>
  </w:style>
  <w:style w:type="paragraph" w:styleId="Annexetitle" w:customStyle="1">
    <w:name w:val="Annexe_title"/>
    <w:basedOn w:val="Balk1"/>
    <w:next w:val="Normal"/>
    <w:autoRedefine w:val="1"/>
    <w:pPr>
      <w:keepNext w:val="0"/>
      <w:pageBreakBefore w:val="1"/>
      <w:numPr>
        <w:numId w:val="0"/>
      </w:numPr>
      <w:tabs>
        <w:tab w:val="left" w:pos="567"/>
        <w:tab w:val="left" w:pos="2552"/>
        <w:tab w:val="left" w:pos="7938"/>
        <w:tab w:val="left" w:pos="9072"/>
      </w:tabs>
      <w:spacing w:after="0" w:before="0"/>
      <w:jc w:val="left"/>
      <w:outlineLvl w:val="9"/>
    </w:pPr>
    <w:rPr>
      <w:caps w:val="1"/>
      <w:sz w:val="28"/>
      <w:lang w:val="en-GB"/>
    </w:rPr>
  </w:style>
  <w:style w:type="paragraph" w:styleId="Style1" w:customStyle="1">
    <w:name w:val="Style1"/>
    <w:basedOn w:val="Normal"/>
    <w:pPr>
      <w:keepNext w:val="1"/>
      <w:widowControl w:val="0"/>
      <w:tabs>
        <w:tab w:val="num" w:pos="992"/>
      </w:tabs>
      <w:ind w:left="992" w:hanging="992"/>
    </w:pPr>
    <w:rPr>
      <w:b w:val="1"/>
      <w:sz w:val="18"/>
      <w:lang w:val="fr-FR"/>
    </w:rPr>
  </w:style>
  <w:style w:type="paragraph" w:styleId="titlefront" w:customStyle="1">
    <w:name w:val="title_front"/>
    <w:basedOn w:val="Normal"/>
    <w:pPr>
      <w:spacing w:before="240"/>
      <w:ind w:left="1701"/>
      <w:jc w:val="right"/>
    </w:pPr>
    <w:rPr>
      <w:rFonts w:ascii="Optima" w:hAnsi="Optima"/>
      <w:b w:val="1"/>
      <w:sz w:val="28"/>
      <w:lang w:val="en-GB"/>
    </w:rPr>
  </w:style>
  <w:style w:type="paragraph" w:styleId="T1">
    <w:name w:val="toc 1"/>
    <w:basedOn w:val="Normal"/>
    <w:next w:val="Normal"/>
    <w:autoRedefine w:val="1"/>
    <w:semiHidden w:val="1"/>
    <w:pPr>
      <w:tabs>
        <w:tab w:val="left" w:pos="567"/>
        <w:tab w:val="left" w:pos="600"/>
        <w:tab w:val="left" w:pos="851"/>
        <w:tab w:val="left" w:pos="1200"/>
        <w:tab w:val="left" w:pos="1418"/>
        <w:tab w:val="left" w:pos="1985"/>
        <w:tab w:val="right" w:leader="dot" w:pos="8777"/>
      </w:tabs>
      <w:spacing w:after="60" w:before="60"/>
      <w:ind w:left="567" w:hanging="567"/>
    </w:pPr>
    <w:rPr>
      <w:b w:val="1"/>
      <w:i w:val="1"/>
      <w:caps w:val="1"/>
      <w:noProof w:val="1"/>
    </w:rPr>
  </w:style>
  <w:style w:type="paragraph" w:styleId="T2">
    <w:name w:val="toc 2"/>
    <w:basedOn w:val="Normal"/>
    <w:next w:val="Normal"/>
    <w:autoRedefine w:val="1"/>
    <w:semiHidden w:val="1"/>
    <w:pPr>
      <w:spacing w:after="0" w:before="0"/>
      <w:ind w:left="200"/>
    </w:pPr>
    <w:rPr>
      <w:rFonts w:ascii="Times New Roman" w:hAnsi="Times New Roman"/>
      <w:smallCaps w:val="1"/>
    </w:rPr>
  </w:style>
  <w:style w:type="character" w:styleId="Gl">
    <w:name w:val="Strong"/>
    <w:qFormat w:val="1"/>
    <w:rPr>
      <w:b w:val="1"/>
    </w:rPr>
  </w:style>
  <w:style w:type="paragraph" w:styleId="Blockquote" w:customStyle="1">
    <w:name w:val="Blockquote"/>
    <w:basedOn w:val="Normal"/>
    <w:pPr>
      <w:widowControl w:val="0"/>
      <w:spacing w:after="100" w:before="100"/>
      <w:ind w:left="360" w:right="360"/>
    </w:pPr>
    <w:rPr>
      <w:sz w:val="24"/>
      <w:lang w:val="en-US"/>
    </w:rPr>
  </w:style>
  <w:style w:type="paragraph" w:styleId="T3">
    <w:name w:val="toc 3"/>
    <w:basedOn w:val="Normal"/>
    <w:next w:val="Normal"/>
    <w:autoRedefine w:val="1"/>
    <w:semiHidden w:val="1"/>
    <w:pPr>
      <w:spacing w:after="0" w:before="0"/>
      <w:ind w:left="400"/>
    </w:pPr>
    <w:rPr>
      <w:rFonts w:ascii="Times New Roman" w:hAnsi="Times New Roman"/>
      <w:i w:val="1"/>
    </w:rPr>
  </w:style>
  <w:style w:type="paragraph" w:styleId="T4">
    <w:name w:val="toc 4"/>
    <w:basedOn w:val="Normal"/>
    <w:next w:val="Normal"/>
    <w:autoRedefine w:val="1"/>
    <w:semiHidden w:val="1"/>
    <w:pPr>
      <w:spacing w:after="0" w:before="0"/>
      <w:ind w:left="600"/>
    </w:pPr>
    <w:rPr>
      <w:rFonts w:ascii="Times New Roman" w:hAnsi="Times New Roman"/>
      <w:sz w:val="18"/>
    </w:rPr>
  </w:style>
  <w:style w:type="paragraph" w:styleId="T5">
    <w:name w:val="toc 5"/>
    <w:basedOn w:val="Normal"/>
    <w:next w:val="Normal"/>
    <w:autoRedefine w:val="1"/>
    <w:semiHidden w:val="1"/>
    <w:pPr>
      <w:spacing w:after="0" w:before="0"/>
      <w:ind w:left="800"/>
    </w:pPr>
    <w:rPr>
      <w:rFonts w:ascii="Times New Roman" w:hAnsi="Times New Roman"/>
      <w:sz w:val="18"/>
    </w:rPr>
  </w:style>
  <w:style w:type="paragraph" w:styleId="T6">
    <w:name w:val="toc 6"/>
    <w:basedOn w:val="Normal"/>
    <w:next w:val="Normal"/>
    <w:autoRedefine w:val="1"/>
    <w:semiHidden w:val="1"/>
    <w:pPr>
      <w:spacing w:after="0" w:before="0"/>
      <w:ind w:left="1000"/>
    </w:pPr>
    <w:rPr>
      <w:rFonts w:ascii="Times New Roman" w:hAnsi="Times New Roman"/>
      <w:sz w:val="18"/>
    </w:rPr>
  </w:style>
  <w:style w:type="paragraph" w:styleId="T7">
    <w:name w:val="toc 7"/>
    <w:basedOn w:val="Normal"/>
    <w:next w:val="Normal"/>
    <w:autoRedefine w:val="1"/>
    <w:semiHidden w:val="1"/>
    <w:pPr>
      <w:spacing w:after="0" w:before="0"/>
      <w:ind w:left="1200"/>
    </w:pPr>
    <w:rPr>
      <w:rFonts w:ascii="Times New Roman" w:hAnsi="Times New Roman"/>
      <w:sz w:val="18"/>
    </w:rPr>
  </w:style>
  <w:style w:type="paragraph" w:styleId="T8">
    <w:name w:val="toc 8"/>
    <w:basedOn w:val="Normal"/>
    <w:next w:val="Normal"/>
    <w:autoRedefine w:val="1"/>
    <w:semiHidden w:val="1"/>
    <w:pPr>
      <w:spacing w:after="0" w:before="0"/>
      <w:ind w:left="1400"/>
    </w:pPr>
    <w:rPr>
      <w:rFonts w:ascii="Times New Roman" w:hAnsi="Times New Roman"/>
      <w:sz w:val="18"/>
    </w:rPr>
  </w:style>
  <w:style w:type="paragraph" w:styleId="T9">
    <w:name w:val="toc 9"/>
    <w:basedOn w:val="Normal"/>
    <w:next w:val="Normal"/>
    <w:autoRedefine w:val="1"/>
    <w:semiHidden w:val="1"/>
    <w:pPr>
      <w:spacing w:after="0" w:before="0"/>
      <w:ind w:left="1600"/>
    </w:pPr>
    <w:rPr>
      <w:rFonts w:ascii="Times New Roman" w:hAnsi="Times New Roman"/>
      <w:sz w:val="18"/>
    </w:rPr>
  </w:style>
  <w:style w:type="character" w:styleId="zlenenKpr">
    <w:name w:val="FollowedHyperlink"/>
    <w:rPr>
      <w:color w:val="800080"/>
      <w:u w:val="single"/>
    </w:rPr>
  </w:style>
  <w:style w:type="paragraph" w:styleId="Style2" w:customStyle="1">
    <w:name w:val="Style2"/>
    <w:basedOn w:val="Style1"/>
    <w:pPr>
      <w:tabs>
        <w:tab w:val="clear" w:pos="992"/>
        <w:tab w:val="num" w:pos="2091"/>
      </w:tabs>
      <w:ind w:left="2977"/>
      <w:jc w:val="both"/>
    </w:pPr>
  </w:style>
  <w:style w:type="paragraph" w:styleId="text" w:customStyle="1">
    <w:name w:val="text"/>
    <w:pPr>
      <w:widowControl w:val="0"/>
      <w:spacing w:before="240" w:line="240" w:lineRule="exact"/>
      <w:jc w:val="both"/>
    </w:pPr>
    <w:rPr>
      <w:snapToGrid w:val="0"/>
      <w:sz w:val="24"/>
      <w:lang w:eastAsia="en-US" w:val="cs-CZ"/>
    </w:rPr>
  </w:style>
  <w:style w:type="paragraph" w:styleId="Section" w:customStyle="1">
    <w:name w:val="Section"/>
    <w:basedOn w:val="Normal"/>
    <w:pPr>
      <w:widowControl w:val="0"/>
      <w:spacing w:after="0" w:before="0" w:line="360" w:lineRule="exact"/>
      <w:jc w:val="center"/>
    </w:pPr>
    <w:rPr>
      <w:b w:val="1"/>
      <w:sz w:val="32"/>
      <w:lang w:val="cs-CZ"/>
    </w:rPr>
  </w:style>
  <w:style w:type="paragraph" w:styleId="ManualNumPar1" w:customStyle="1">
    <w:name w:val="Manual NumPar 1"/>
    <w:basedOn w:val="Normal"/>
    <w:next w:val="Normal"/>
    <w:pPr>
      <w:ind w:left="851" w:hanging="851"/>
      <w:jc w:val="both"/>
    </w:pPr>
    <w:rPr>
      <w:rFonts w:ascii="Times New Roman" w:hAnsi="Times New Roman"/>
      <w:sz w:val="24"/>
      <w:lang w:val="fr-FR"/>
    </w:rPr>
  </w:style>
  <w:style w:type="table" w:styleId="TabloKlavuzu">
    <w:name w:val="Table Grid"/>
    <w:basedOn w:val="NormalTablo"/>
    <w:rsid w:val="00F90A9F"/>
    <w:tblPr>
      <w:tblInd w:w="0.0" w:type="nil"/>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GvdeMetni2">
    <w:name w:val="Body Text 2"/>
    <w:basedOn w:val="Normal"/>
    <w:rsid w:val="00AE7D13"/>
    <w:pPr>
      <w:tabs>
        <w:tab w:val="num" w:pos="567"/>
      </w:tabs>
      <w:spacing w:after="0" w:before="0"/>
      <w:jc w:val="both"/>
    </w:pPr>
    <w:rPr>
      <w:rFonts w:ascii="Times New Roman" w:hAnsi="Times New Roman"/>
      <w:snapToGrid w:val="1"/>
      <w:sz w:val="24"/>
      <w:lang w:eastAsia="en-GB"/>
    </w:rPr>
  </w:style>
  <w:style w:type="paragraph" w:styleId="oddl-nadpis" w:customStyle="1">
    <w:name w:val="oddíl-nadpis"/>
    <w:basedOn w:val="Normal"/>
    <w:rsid w:val="000417E2"/>
    <w:pPr>
      <w:keepNext w:val="1"/>
      <w:widowControl w:val="0"/>
      <w:tabs>
        <w:tab w:val="left" w:pos="567"/>
      </w:tabs>
      <w:spacing w:after="0" w:before="240" w:line="240" w:lineRule="exact"/>
    </w:pPr>
    <w:rPr>
      <w:b w:val="1"/>
      <w:sz w:val="24"/>
      <w:lang w:val="cs-CZ"/>
    </w:rPr>
  </w:style>
  <w:style w:type="paragraph" w:styleId="BalonMetni">
    <w:name w:val="Balloon Text"/>
    <w:basedOn w:val="Normal"/>
    <w:semiHidden w:val="1"/>
    <w:rsid w:val="00DE13B8"/>
    <w:rPr>
      <w:rFonts w:ascii="Tahoma" w:cs="Tahoma" w:hAnsi="Tahoma"/>
      <w:sz w:val="16"/>
      <w:szCs w:val="16"/>
    </w:rPr>
  </w:style>
  <w:style w:type="character" w:styleId="AklamaBavurusu">
    <w:name w:val="annotation reference"/>
    <w:rsid w:val="00B25F15"/>
    <w:rPr>
      <w:sz w:val="16"/>
      <w:szCs w:val="16"/>
    </w:rPr>
  </w:style>
  <w:style w:type="paragraph" w:styleId="AklamaMetni">
    <w:name w:val="annotation text"/>
    <w:basedOn w:val="Normal"/>
    <w:link w:val="AklamaMetniChar"/>
    <w:rsid w:val="00B25F15"/>
  </w:style>
  <w:style w:type="character" w:styleId="AklamaMetniChar" w:customStyle="1">
    <w:name w:val="Açıklama Metni Char"/>
    <w:link w:val="AklamaMetni"/>
    <w:rsid w:val="00B25F15"/>
    <w:rPr>
      <w:rFonts w:ascii="Arial" w:hAnsi="Arial"/>
      <w:snapToGrid w:val="0"/>
      <w:lang w:eastAsia="en-US" w:val="sv-SE"/>
    </w:rPr>
  </w:style>
  <w:style w:type="paragraph" w:styleId="AklamaKonusu">
    <w:name w:val="annotation subject"/>
    <w:basedOn w:val="AklamaMetni"/>
    <w:next w:val="AklamaMetni"/>
    <w:link w:val="AklamaKonusuChar"/>
    <w:rsid w:val="00B25F15"/>
    <w:rPr>
      <w:b w:val="1"/>
      <w:bCs w:val="1"/>
    </w:rPr>
  </w:style>
  <w:style w:type="character" w:styleId="AklamaKonusuChar" w:customStyle="1">
    <w:name w:val="Açıklama Konusu Char"/>
    <w:link w:val="AklamaKonusu"/>
    <w:rsid w:val="00B25F15"/>
    <w:rPr>
      <w:rFonts w:ascii="Arial" w:hAnsi="Arial"/>
      <w:b w:val="1"/>
      <w:bCs w:val="1"/>
      <w:snapToGrid w:val="0"/>
      <w:lang w:eastAsia="en-US" w:val="sv-SE"/>
    </w:rPr>
  </w:style>
  <w:style w:type="character" w:styleId="DipnotMetniChar" w:customStyle="1">
    <w:name w:val="Dipnot Metni Char"/>
    <w:link w:val="DipnotMetni"/>
    <w:uiPriority w:val="99"/>
    <w:rsid w:val="0084197B"/>
    <w:rPr>
      <w:rFonts w:ascii="Arial" w:hAnsi="Arial"/>
      <w:snapToGrid w:val="0"/>
      <w:lang w:eastAsia="en-US" w:val="fr-FR"/>
    </w:rPr>
  </w:style>
  <w:style w:type="paragraph" w:styleId="Numbered" w:customStyle="1">
    <w:name w:val="Numbered"/>
    <w:basedOn w:val="Normal"/>
    <w:link w:val="NumberedChar"/>
    <w:qFormat w:val="1"/>
    <w:rsid w:val="0084197B"/>
    <w:pPr>
      <w:numPr>
        <w:numId w:val="3"/>
      </w:numPr>
      <w:spacing w:after="0" w:before="0"/>
      <w:jc w:val="both"/>
    </w:pPr>
    <w:rPr>
      <w:rFonts w:ascii="Times New Roman" w:hAnsi="Times New Roman"/>
      <w:snapToGrid w:val="1"/>
      <w:sz w:val="24"/>
      <w:szCs w:val="24"/>
      <w:lang w:eastAsia="en-GB" w:val="en-GB"/>
    </w:rPr>
  </w:style>
  <w:style w:type="character" w:styleId="NumberedChar" w:customStyle="1">
    <w:name w:val="Numbered Char"/>
    <w:link w:val="Numbered"/>
    <w:rsid w:val="0084197B"/>
    <w:rPr>
      <w:sz w:val="24"/>
      <w:szCs w:val="24"/>
    </w:rPr>
  </w:style>
  <w:style w:type="paragraph" w:styleId="Dzeltme">
    <w:name w:val="Revision"/>
    <w:hidden w:val="1"/>
    <w:uiPriority w:val="99"/>
    <w:semiHidden w:val="1"/>
    <w:rsid w:val="00B2273C"/>
    <w:rPr>
      <w:snapToGrid w:val="0"/>
      <w:lang w:eastAsia="en-US" w:val="sv-SE"/>
    </w:rPr>
  </w:style>
  <w:style w:type="character" w:styleId="UnresolvedMention" w:customStyle="1">
    <w:name w:val="Unresolved Mention"/>
    <w:basedOn w:val="VarsaylanParagrafYazTipi"/>
    <w:uiPriority w:val="99"/>
    <w:semiHidden w:val="1"/>
    <w:unhideWhenUsed w:val="1"/>
    <w:rsid w:val="00E73A18"/>
    <w:rPr>
      <w:color w:val="605e5c"/>
      <w:shd w:color="auto" w:fill="e1dfdd" w:val="clear"/>
    </w:rPr>
  </w:style>
  <w:style w:type="paragraph" w:styleId="Subtitle">
    <w:name w:val="Subtitle"/>
    <w:basedOn w:val="Normal"/>
    <w:next w:val="Normal"/>
    <w:pPr>
      <w:jc w:val="center"/>
    </w:pPr>
    <w:rPr>
      <w:b w:val="1"/>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intpa-econtent-public.s3.eu-west-1.amazonaws.com/ePrag/2021.1/ePrag-en-2021.1.pdf"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fVi3nXhqxSl+1zx6Cc7n/UFFaw==">CgMxLjAyCGguZ2pkZ3hzMgloLjMwajB6bGwyCWguMWZvYjl0ZTIOaC5sbHhwcDJrdmliNjA4AHIhMVZxXzhsdkN3V2FhTFdCM0tLc0RFSlBiRXNCbXpjNk9t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2025-02-16T14:31:00Z</dcterms:created>
  <dc:creator>ENGSTROM</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1110239034</vt:i4>
  </property>
  <property fmtid="{D5CDD505-2E9C-101B-9397-08002B2CF9AE}" pid="3" name="_EmailSubject">
    <vt:lpwstr>Suministros/ Traduction</vt:lpwstr>
  </property>
  <property fmtid="{D5CDD505-2E9C-101B-9397-08002B2CF9AE}" pid="4" name="_AuthorEmail">
    <vt:lpwstr>Ana-Elena.PALLARES@cec.eu.int</vt:lpwstr>
  </property>
  <property fmtid="{D5CDD505-2E9C-101B-9397-08002B2CF9AE}" pid="5" name="_AuthorEmailDisplayName">
    <vt:lpwstr>PALLARES Ana Elena (AIDCO)</vt:lpwstr>
  </property>
  <property fmtid="{D5CDD505-2E9C-101B-9397-08002B2CF9AE}" pid="6" name="_ReviewingToolsShownOnce">
    <vt:lpwstr/>
  </property>
  <property fmtid="{D5CDD505-2E9C-101B-9397-08002B2CF9AE}" pid="7" name="Checked by">
    <vt:lpwstr>duboile</vt:lpwstr>
  </property>
  <property fmtid="{D5CDD505-2E9C-101B-9397-08002B2CF9AE}" pid="8" name="ContentTypeId">
    <vt:lpwstr>0x010100263B1F5D7841074CBE2E963D24797DAD</vt:lpwstr>
  </property>
</Properties>
</file>