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tabs>
          <w:tab w:val="right" w:leader="none" w:pos="567"/>
        </w:tabs>
        <w:ind w:left="851" w:right="-710" w:hanging="851"/>
        <w:jc w:val="left"/>
        <w:rPr>
          <w:i w:val="1"/>
          <w:sz w:val="28"/>
          <w:szCs w:val="28"/>
        </w:rPr>
      </w:pPr>
      <w:bookmarkStart w:colFirst="0" w:colLast="0" w:name="_heading=h.gjdgxs" w:id="0"/>
      <w:bookmarkEnd w:id="0"/>
      <w:r w:rsidDel="00000000" w:rsidR="00000000" w:rsidRPr="00000000">
        <w:rPr>
          <w:i w:val="1"/>
          <w:sz w:val="28"/>
          <w:szCs w:val="28"/>
          <w:rtl w:val="0"/>
        </w:rPr>
        <w:t xml:space="preserve">TENDER FORM FOR A SUPPLY CONTRACT</w:t>
      </w:r>
    </w:p>
    <w:p w:rsidR="00000000" w:rsidDel="00000000" w:rsidP="00000000" w:rsidRDefault="00000000" w:rsidRPr="00000000" w14:paraId="00000002">
      <w:pPr>
        <w:pStyle w:val="Title"/>
        <w:jc w:val="left"/>
        <w:rPr>
          <w:b w:val="0"/>
          <w:sz w:val="22"/>
          <w:szCs w:val="22"/>
        </w:rPr>
      </w:pPr>
      <w:r w:rsidDel="00000000" w:rsidR="00000000" w:rsidRPr="00000000">
        <w:rPr>
          <w:sz w:val="22"/>
          <w:szCs w:val="22"/>
          <w:rtl w:val="0"/>
        </w:rPr>
        <w:t xml:space="preserve">Publication reference: </w:t>
      </w:r>
      <w:r w:rsidDel="00000000" w:rsidR="00000000" w:rsidRPr="00000000">
        <w:rPr>
          <w:b w:val="0"/>
          <w:sz w:val="22"/>
          <w:szCs w:val="22"/>
          <w:rtl w:val="0"/>
        </w:rPr>
        <w:t xml:space="preserve">IPA III/2024/457-197/TK-005</w:t>
      </w:r>
    </w:p>
    <w:p w:rsidR="00000000" w:rsidDel="00000000" w:rsidP="00000000" w:rsidRDefault="00000000" w:rsidRPr="00000000" w14:paraId="00000003">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Consumables and office materials for the Implémentation of the Project – EU Support to REDI Phase II: Advancing Roma Entrepreneurs in the Western Balkans and Türkiye</w:t>
      </w:r>
      <w:r w:rsidDel="00000000" w:rsidR="00000000" w:rsidRPr="00000000">
        <w:rPr>
          <w:rtl w:val="0"/>
        </w:rPr>
      </w:r>
    </w:p>
    <w:p w:rsidR="00000000" w:rsidDel="00000000" w:rsidP="00000000" w:rsidRDefault="00000000" w:rsidRPr="00000000" w14:paraId="00000004">
      <w:pPr>
        <w:ind w:right="425"/>
        <w:jc w:val="right"/>
        <w:rPr>
          <w:b w:val="1"/>
          <w:sz w:val="22"/>
          <w:szCs w:val="22"/>
        </w:rPr>
      </w:pPr>
      <w:r w:rsidDel="00000000" w:rsidR="00000000" w:rsidRPr="00000000">
        <w:rPr>
          <w:rtl w:val="0"/>
        </w:rPr>
      </w:r>
    </w:p>
    <w:p w:rsidR="00000000" w:rsidDel="00000000" w:rsidP="00000000" w:rsidRDefault="00000000" w:rsidRPr="00000000" w14:paraId="00000005">
      <w:pPr>
        <w:ind w:right="425"/>
        <w:jc w:val="right"/>
        <w:rPr>
          <w:b w:val="1"/>
          <w:sz w:val="22"/>
          <w:szCs w:val="22"/>
        </w:rPr>
      </w:pPr>
      <w:r w:rsidDel="00000000" w:rsidR="00000000" w:rsidRPr="00000000">
        <w:rPr>
          <w:b w:val="1"/>
          <w:sz w:val="22"/>
          <w:szCs w:val="22"/>
          <w:rtl w:val="0"/>
        </w:rPr>
        <w:t xml:space="preserve">Izmir Turkiye,  </w:t>
      </w:r>
      <w:r w:rsidDel="00000000" w:rsidR="00000000" w:rsidRPr="00000000">
        <w:rPr>
          <w:b w:val="1"/>
          <w:sz w:val="22"/>
          <w:szCs w:val="22"/>
          <w:highlight w:val="yellow"/>
          <w:rtl w:val="0"/>
        </w:rPr>
        <w:t xml:space="preserve">xx.xx.2025</w:t>
      </w:r>
      <w:r w:rsidDel="00000000" w:rsidR="00000000" w:rsidRPr="00000000">
        <w:rPr>
          <w:rtl w:val="0"/>
        </w:rPr>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A: ROMAN GİRİŞİMCİLİĞİNİ GELİŞTİRME İNİSİYATİFİ DERNEĞİ </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Bahçelievler, 1851/10. Sokak No:3, 35600 Karsiyaka Izmir </w:t>
      </w:r>
    </w:p>
    <w:p w:rsidR="00000000" w:rsidDel="00000000" w:rsidP="00000000" w:rsidRDefault="00000000" w:rsidRPr="00000000" w14:paraId="00000008">
      <w:pPr>
        <w:widowControl w:val="0"/>
        <w:pBdr>
          <w:top w:color="000000" w:space="1" w:sz="4" w:val="single"/>
          <w:left w:space="0" w:sz="0" w:val="nil"/>
          <w:bottom w:space="0" w:sz="0" w:val="nil"/>
          <w:right w:space="0" w:sz="0" w:val="nil"/>
          <w:between w:space="0" w:sz="0" w:val="nil"/>
        </w:pBdr>
        <w:spacing w:after="0" w:lineRule="auto"/>
        <w:jc w:val="center"/>
        <w:rPr>
          <w:color w:val="000000"/>
          <w:sz w:val="18"/>
          <w:szCs w:val="1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b w:val="1"/>
          <w:color w:val="000000"/>
          <w:sz w:val="22"/>
          <w:szCs w:val="22"/>
          <w:highlight w:val="yellow"/>
        </w:rPr>
      </w:pPr>
      <w:r w:rsidDel="00000000" w:rsidR="00000000" w:rsidRPr="00000000">
        <w:rPr>
          <w:b w:val="1"/>
          <w:color w:val="000000"/>
          <w:sz w:val="22"/>
          <w:szCs w:val="22"/>
          <w:highlight w:val="yellow"/>
          <w:rtl w:val="0"/>
        </w:rPr>
        <w:t xml:space="preserve">[How to complete this tender submission form</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Tenders submitted by consortia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(paper submission):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 eSubmission: declarations and statements shall be signed, scanned and uploaded in eSubmission. See further instructions below.</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both"/>
        <w:rPr>
          <w:b w:val="1"/>
          <w:color w:val="000000"/>
          <w:sz w:val="22"/>
          <w:szCs w:val="22"/>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2">
      <w:pPr>
        <w:spacing w:after="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keepNext w:val="1"/>
        <w:spacing w:after="240" w:before="240" w:lineRule="auto"/>
        <w:ind w:left="284" w:hanging="284"/>
        <w:jc w:val="both"/>
        <w:rPr>
          <w:b w:val="1"/>
          <w:sz w:val="24"/>
          <w:szCs w:val="24"/>
        </w:rPr>
      </w:pPr>
      <w:r w:rsidDel="00000000" w:rsidR="00000000" w:rsidRPr="00000000">
        <w:rPr>
          <w:b w:val="1"/>
          <w:sz w:val="24"/>
          <w:szCs w:val="24"/>
          <w:rtl w:val="0"/>
        </w:rPr>
        <w:t xml:space="preserve">SUBMITTED BY</w:t>
      </w:r>
    </w:p>
    <w:tbl>
      <w:tblPr>
        <w:tblStyle w:val="Table1"/>
        <w:tblW w:w="9824.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5"/>
        <w:gridCol w:w="5790"/>
        <w:gridCol w:w="1929"/>
        <w:tblGridChange w:id="0">
          <w:tblGrid>
            <w:gridCol w:w="2105"/>
            <w:gridCol w:w="5790"/>
            <w:gridCol w:w="1929"/>
          </w:tblGrid>
        </w:tblGridChange>
      </w:tblGrid>
      <w:tr>
        <w:trPr>
          <w:cantSplit w:val="1"/>
          <w:trHeight w:val="128" w:hRule="atLeast"/>
          <w:tblHeader w:val="0"/>
        </w:trPr>
        <w:tc>
          <w:tcPr>
            <w:tcBorders>
              <w:top w:color="000000" w:space="0" w:sz="0" w:val="nil"/>
              <w:left w:color="000000" w:space="0" w:sz="0" w:val="nil"/>
            </w:tcBorders>
          </w:tcPr>
          <w:p w:rsidR="00000000" w:rsidDel="00000000" w:rsidP="00000000" w:rsidRDefault="00000000" w:rsidRPr="00000000" w14:paraId="00000016">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7">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332" w:hRule="atLeast"/>
          <w:tblHeader w:val="0"/>
        </w:trPr>
        <w:tc>
          <w:tcPr/>
          <w:p w:rsidR="00000000" w:rsidDel="00000000" w:rsidP="00000000" w:rsidRDefault="00000000" w:rsidRPr="00000000" w14:paraId="00000019">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A">
            <w:pPr>
              <w:jc w:val="both"/>
              <w:rPr>
                <w:b w:val="1"/>
                <w:sz w:val="22"/>
                <w:szCs w:val="22"/>
              </w:rPr>
            </w:pP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r>
      <w:tr>
        <w:trPr>
          <w:cantSplit w:val="1"/>
          <w:trHeight w:val="342" w:hRule="atLeast"/>
          <w:tblHeader w:val="0"/>
        </w:trPr>
        <w:tc>
          <w:tcPr/>
          <w:p w:rsidR="00000000" w:rsidDel="00000000" w:rsidP="00000000" w:rsidRDefault="00000000" w:rsidRPr="00000000" w14:paraId="0000001C">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D">
            <w:pPr>
              <w:jc w:val="both"/>
              <w:rPr>
                <w:b w:val="1"/>
                <w:sz w:val="22"/>
                <w:szCs w:val="22"/>
              </w:rPr>
            </w:pPr>
            <w:r w:rsidDel="00000000" w:rsidR="00000000" w:rsidRPr="00000000">
              <w:rPr>
                <w:rtl w:val="0"/>
              </w:rPr>
            </w:r>
          </w:p>
        </w:tc>
        <w:tc>
          <w:tcPr/>
          <w:p w:rsidR="00000000" w:rsidDel="00000000" w:rsidP="00000000" w:rsidRDefault="00000000" w:rsidRPr="00000000" w14:paraId="0000001E">
            <w:pPr>
              <w:jc w:val="both"/>
              <w:rPr>
                <w:b w:val="1"/>
                <w:sz w:val="22"/>
                <w:szCs w:val="22"/>
              </w:rPr>
            </w:pPr>
            <w:r w:rsidDel="00000000" w:rsidR="00000000" w:rsidRPr="00000000">
              <w:rPr>
                <w:rtl w:val="0"/>
              </w:rPr>
            </w:r>
          </w:p>
        </w:tc>
      </w:tr>
    </w:tbl>
    <w:p w:rsidR="00000000" w:rsidDel="00000000" w:rsidP="00000000" w:rsidRDefault="00000000" w:rsidRPr="00000000" w14:paraId="0000001F">
      <w:pPr>
        <w:keepNext w:val="1"/>
        <w:spacing w:after="240" w:before="720" w:lineRule="auto"/>
        <w:jc w:val="both"/>
        <w:rPr>
          <w:b w:val="1"/>
          <w:sz w:val="24"/>
          <w:szCs w:val="24"/>
        </w:rPr>
      </w:pPr>
      <w:r w:rsidDel="00000000" w:rsidR="00000000" w:rsidRPr="00000000">
        <w:rPr>
          <w:b w:val="1"/>
          <w:sz w:val="24"/>
          <w:szCs w:val="24"/>
          <w:rtl w:val="0"/>
        </w:rPr>
        <w:t xml:space="preserve">2</w:t>
        <w:tab/>
        <w:t xml:space="preserve">CONTACT PERSON (for this tender)</w:t>
      </w:r>
    </w:p>
    <w:tbl>
      <w:tblPr>
        <w:tblStyle w:val="Table2"/>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88"/>
        <w:gridCol w:w="8188"/>
        <w:tblGridChange w:id="0">
          <w:tblGrid>
            <w:gridCol w:w="1588"/>
            <w:gridCol w:w="8188"/>
          </w:tblGrid>
        </w:tblGridChange>
      </w:tblGrid>
      <w:tr>
        <w:trPr>
          <w:cantSplit w:val="0"/>
          <w:trHeight w:val="293" w:hRule="atLeast"/>
          <w:tblHeader w:val="0"/>
        </w:trPr>
        <w:tc>
          <w:tcPr>
            <w:shd w:fill="b3b3b3" w:val="clear"/>
            <w:vAlign w:val="center"/>
          </w:tcPr>
          <w:p w:rsidR="00000000" w:rsidDel="00000000" w:rsidP="00000000" w:rsidRDefault="00000000" w:rsidRPr="00000000" w14:paraId="00000020">
            <w:pPr>
              <w:keepNext w:val="1"/>
              <w:tabs>
                <w:tab w:val="left" w:leader="none" w:pos="360"/>
              </w:tabs>
              <w:rPr>
                <w:b w:val="1"/>
                <w:sz w:val="24"/>
                <w:szCs w:val="24"/>
              </w:rPr>
            </w:pPr>
            <w:r w:rsidDel="00000000" w:rsidR="00000000" w:rsidRPr="00000000">
              <w:rPr>
                <w:b w:val="1"/>
                <w:sz w:val="24"/>
                <w:szCs w:val="24"/>
                <w:rtl w:val="0"/>
              </w:rPr>
              <w:t xml:space="preserve">Name</w:t>
            </w:r>
          </w:p>
        </w:tc>
        <w:tc>
          <w:tcPr>
            <w:shd w:fill="auto" w:val="clear"/>
          </w:tcPr>
          <w:p w:rsidR="00000000" w:rsidDel="00000000" w:rsidP="00000000" w:rsidRDefault="00000000" w:rsidRPr="00000000" w14:paraId="00000021">
            <w:pPr>
              <w:keepNext w:val="1"/>
              <w:tabs>
                <w:tab w:val="left" w:leader="none" w:pos="360"/>
              </w:tabs>
              <w:jc w:val="both"/>
              <w:rPr>
                <w:b w:val="1"/>
                <w:sz w:val="24"/>
                <w:szCs w:val="24"/>
              </w:rPr>
            </w:pPr>
            <w:r w:rsidDel="00000000" w:rsidR="00000000" w:rsidRPr="00000000">
              <w:rPr>
                <w:rtl w:val="0"/>
              </w:rPr>
            </w:r>
          </w:p>
        </w:tc>
      </w:tr>
      <w:tr>
        <w:trPr>
          <w:cantSplit w:val="0"/>
          <w:trHeight w:val="439" w:hRule="atLeast"/>
          <w:tblHeader w:val="0"/>
        </w:trPr>
        <w:tc>
          <w:tcPr>
            <w:shd w:fill="b3b3b3" w:val="clear"/>
            <w:vAlign w:val="center"/>
          </w:tcPr>
          <w:p w:rsidR="00000000" w:rsidDel="00000000" w:rsidP="00000000" w:rsidRDefault="00000000" w:rsidRPr="00000000" w14:paraId="00000022">
            <w:pPr>
              <w:keepNext w:val="1"/>
              <w:tabs>
                <w:tab w:val="left" w:leader="none" w:pos="360"/>
              </w:tabs>
              <w:rPr>
                <w:b w:val="1"/>
                <w:sz w:val="24"/>
                <w:szCs w:val="24"/>
              </w:rPr>
            </w:pPr>
            <w:r w:rsidDel="00000000" w:rsidR="00000000" w:rsidRPr="00000000">
              <w:rPr>
                <w:b w:val="1"/>
                <w:sz w:val="24"/>
                <w:szCs w:val="24"/>
                <w:rtl w:val="0"/>
              </w:rPr>
              <w:t xml:space="preserve">Address</w:t>
            </w:r>
          </w:p>
        </w:tc>
        <w:tc>
          <w:tcPr>
            <w:shd w:fill="auto" w:val="clear"/>
          </w:tcPr>
          <w:p w:rsidR="00000000" w:rsidDel="00000000" w:rsidP="00000000" w:rsidRDefault="00000000" w:rsidRPr="00000000" w14:paraId="00000023">
            <w:pPr>
              <w:keepNext w:val="1"/>
              <w:tabs>
                <w:tab w:val="left" w:leader="none" w:pos="360"/>
              </w:tabs>
              <w:jc w:val="both"/>
              <w:rPr>
                <w:b w:val="1"/>
                <w:sz w:val="24"/>
                <w:szCs w:val="24"/>
              </w:rPr>
            </w:pPr>
            <w:r w:rsidDel="00000000" w:rsidR="00000000" w:rsidRPr="00000000">
              <w:rPr>
                <w:rtl w:val="0"/>
              </w:rPr>
            </w:r>
          </w:p>
        </w:tc>
      </w:tr>
      <w:tr>
        <w:trPr>
          <w:cantSplit w:val="0"/>
          <w:trHeight w:val="215" w:hRule="atLeast"/>
          <w:tblHeader w:val="0"/>
        </w:trPr>
        <w:tc>
          <w:tcPr>
            <w:shd w:fill="b3b3b3" w:val="clear"/>
            <w:vAlign w:val="center"/>
          </w:tcPr>
          <w:p w:rsidR="00000000" w:rsidDel="00000000" w:rsidP="00000000" w:rsidRDefault="00000000" w:rsidRPr="00000000" w14:paraId="00000024">
            <w:pPr>
              <w:keepNext w:val="1"/>
              <w:tabs>
                <w:tab w:val="left" w:leader="none" w:pos="360"/>
              </w:tabs>
              <w:rPr>
                <w:b w:val="1"/>
                <w:sz w:val="24"/>
                <w:szCs w:val="24"/>
              </w:rPr>
            </w:pPr>
            <w:r w:rsidDel="00000000" w:rsidR="00000000" w:rsidRPr="00000000">
              <w:rPr>
                <w:b w:val="1"/>
                <w:sz w:val="24"/>
                <w:szCs w:val="24"/>
                <w:rtl w:val="0"/>
              </w:rPr>
              <w:t xml:space="preserve">Telephone</w:t>
            </w:r>
          </w:p>
        </w:tc>
        <w:tc>
          <w:tcPr>
            <w:shd w:fill="auto" w:val="clear"/>
          </w:tcPr>
          <w:p w:rsidR="00000000" w:rsidDel="00000000" w:rsidP="00000000" w:rsidRDefault="00000000" w:rsidRPr="00000000" w14:paraId="00000025">
            <w:pPr>
              <w:keepNext w:val="1"/>
              <w:tabs>
                <w:tab w:val="left" w:leader="none" w:pos="360"/>
              </w:tabs>
              <w:jc w:val="both"/>
              <w:rPr>
                <w:b w:val="1"/>
                <w:sz w:val="24"/>
                <w:szCs w:val="24"/>
              </w:rPr>
            </w:pPr>
            <w:r w:rsidDel="00000000" w:rsidR="00000000" w:rsidRPr="00000000">
              <w:rPr>
                <w:rtl w:val="0"/>
              </w:rPr>
            </w:r>
          </w:p>
        </w:tc>
      </w:tr>
      <w:tr>
        <w:trPr>
          <w:cantSplit w:val="0"/>
          <w:trHeight w:val="225" w:hRule="atLeast"/>
          <w:tblHeader w:val="0"/>
        </w:trPr>
        <w:tc>
          <w:tcPr>
            <w:shd w:fill="b3b3b3" w:val="clear"/>
            <w:vAlign w:val="center"/>
          </w:tcPr>
          <w:p w:rsidR="00000000" w:rsidDel="00000000" w:rsidP="00000000" w:rsidRDefault="00000000" w:rsidRPr="00000000" w14:paraId="00000026">
            <w:pPr>
              <w:keepNext w:val="1"/>
              <w:tabs>
                <w:tab w:val="left" w:leader="none" w:pos="360"/>
              </w:tabs>
              <w:rPr>
                <w:b w:val="1"/>
                <w:sz w:val="24"/>
                <w:szCs w:val="24"/>
              </w:rPr>
            </w:pPr>
            <w:r w:rsidDel="00000000" w:rsidR="00000000" w:rsidRPr="00000000">
              <w:rPr>
                <w:b w:val="1"/>
                <w:sz w:val="24"/>
                <w:szCs w:val="24"/>
                <w:rtl w:val="0"/>
              </w:rPr>
              <w:t xml:space="preserve">Fax</w:t>
            </w:r>
          </w:p>
        </w:tc>
        <w:tc>
          <w:tcPr>
            <w:shd w:fill="auto" w:val="clear"/>
          </w:tcPr>
          <w:p w:rsidR="00000000" w:rsidDel="00000000" w:rsidP="00000000" w:rsidRDefault="00000000" w:rsidRPr="00000000" w14:paraId="00000027">
            <w:pPr>
              <w:keepNext w:val="1"/>
              <w:tabs>
                <w:tab w:val="left" w:leader="none" w:pos="360"/>
              </w:tabs>
              <w:jc w:val="both"/>
              <w:rPr>
                <w:b w:val="1"/>
                <w:sz w:val="24"/>
                <w:szCs w:val="24"/>
              </w:rPr>
            </w:pPr>
            <w:r w:rsidDel="00000000" w:rsidR="00000000" w:rsidRPr="00000000">
              <w:rPr>
                <w:rtl w:val="0"/>
              </w:rPr>
            </w:r>
          </w:p>
        </w:tc>
      </w:tr>
      <w:tr>
        <w:trPr>
          <w:cantSplit w:val="0"/>
          <w:trHeight w:val="198" w:hRule="atLeast"/>
          <w:tblHeader w:val="0"/>
        </w:trPr>
        <w:tc>
          <w:tcPr>
            <w:shd w:fill="b3b3b3" w:val="clear"/>
            <w:vAlign w:val="center"/>
          </w:tcPr>
          <w:p w:rsidR="00000000" w:rsidDel="00000000" w:rsidP="00000000" w:rsidRDefault="00000000" w:rsidRPr="00000000" w14:paraId="00000028">
            <w:pPr>
              <w:keepNext w:val="1"/>
              <w:tabs>
                <w:tab w:val="left" w:leader="none" w:pos="360"/>
              </w:tabs>
              <w:rPr>
                <w:b w:val="1"/>
                <w:sz w:val="24"/>
                <w:szCs w:val="24"/>
              </w:rPr>
            </w:pPr>
            <w:r w:rsidDel="00000000" w:rsidR="00000000" w:rsidRPr="00000000">
              <w:rPr>
                <w:b w:val="1"/>
                <w:sz w:val="24"/>
                <w:szCs w:val="24"/>
                <w:rtl w:val="0"/>
              </w:rPr>
              <w:t xml:space="preserve">E-mail</w:t>
            </w:r>
          </w:p>
        </w:tc>
        <w:tc>
          <w:tcPr>
            <w:shd w:fill="auto" w:val="clear"/>
          </w:tcPr>
          <w:p w:rsidR="00000000" w:rsidDel="00000000" w:rsidP="00000000" w:rsidRDefault="00000000" w:rsidRPr="00000000" w14:paraId="00000029">
            <w:pPr>
              <w:keepNext w:val="1"/>
              <w:tabs>
                <w:tab w:val="left" w:leader="none" w:pos="360"/>
              </w:tabs>
              <w:jc w:val="both"/>
              <w:rPr>
                <w:b w:val="1"/>
                <w:sz w:val="24"/>
                <w:szCs w:val="24"/>
              </w:rPr>
            </w:pPr>
            <w:r w:rsidDel="00000000" w:rsidR="00000000" w:rsidRPr="00000000">
              <w:rPr>
                <w:rtl w:val="0"/>
              </w:rPr>
            </w:r>
          </w:p>
        </w:tc>
      </w:tr>
    </w:tbl>
    <w:p w:rsidR="00000000" w:rsidDel="00000000" w:rsidP="00000000" w:rsidRDefault="00000000" w:rsidRPr="00000000" w14:paraId="0000002A">
      <w:pPr>
        <w:keepNext w:val="1"/>
        <w:ind w:left="709" w:hanging="709"/>
        <w:jc w:val="both"/>
        <w:rPr>
          <w:sz w:val="28"/>
          <w:szCs w:val="28"/>
        </w:rPr>
        <w:sectPr>
          <w:headerReference r:id="rId8" w:type="default"/>
          <w:headerReference r:id="rId9" w:type="first"/>
          <w:headerReference r:id="rId10" w:type="even"/>
          <w:footerReference r:id="rId11" w:type="default"/>
          <w:footerReference r:id="rId12" w:type="first"/>
          <w:footerReference r:id="rId13" w:type="even"/>
          <w:pgSz w:h="11906" w:w="16838" w:orient="landscape"/>
          <w:pgMar w:bottom="1418" w:top="1134" w:left="1134" w:right="1134" w:header="720" w:footer="720"/>
          <w:pgNumType w:start="1"/>
          <w:titlePg w:val="1"/>
        </w:sectPr>
      </w:pPr>
      <w:r w:rsidDel="00000000" w:rsidR="00000000" w:rsidRPr="00000000">
        <w:rPr>
          <w:rtl w:val="0"/>
        </w:rPr>
      </w:r>
    </w:p>
    <w:p w:rsidR="00000000" w:rsidDel="00000000" w:rsidP="00000000" w:rsidRDefault="00000000" w:rsidRPr="00000000" w14:paraId="0000002B">
      <w:pPr>
        <w:keepNext w:val="1"/>
        <w:ind w:left="709" w:hanging="709"/>
        <w:jc w:val="both"/>
        <w:rPr>
          <w:b w:val="1"/>
          <w:sz w:val="24"/>
          <w:szCs w:val="24"/>
        </w:rPr>
      </w:pPr>
      <w:r w:rsidDel="00000000" w:rsidR="00000000" w:rsidRPr="00000000">
        <w:rPr>
          <w:b w:val="1"/>
          <w:sz w:val="24"/>
          <w:szCs w:val="24"/>
          <w:rtl w:val="0"/>
        </w:rPr>
        <w:t xml:space="preserve">7</w:t>
        <w:tab/>
        <w:t xml:space="preserve">TENDERER’S DECLARATION(S)</w:t>
      </w:r>
    </w:p>
    <w:p w:rsidR="00000000" w:rsidDel="00000000" w:rsidP="00000000" w:rsidRDefault="00000000" w:rsidRPr="00000000" w14:paraId="0000002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2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2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2F">
      <w:pPr>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IPA III/2024/457-197/TK-001of 29.05.2025. We hereby accept its provisions in their entirety, without reservation or restriction.</w:t>
      </w:r>
    </w:p>
    <w:p w:rsidR="00000000" w:rsidDel="00000000" w:rsidP="00000000" w:rsidRDefault="00000000" w:rsidRPr="00000000" w14:paraId="0000003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restrictions and and ensure product quality, timely delivery, and stock availability of all supplies indicated in the technical specification annexed to this tender dossier.</w:t>
      </w:r>
      <w:r w:rsidDel="00000000" w:rsidR="00000000" w:rsidRPr="00000000">
        <w:rPr>
          <w:rtl w:val="0"/>
        </w:rPr>
      </w:r>
    </w:p>
    <w:p w:rsidR="00000000" w:rsidDel="00000000" w:rsidP="00000000" w:rsidRDefault="00000000" w:rsidRPr="00000000" w14:paraId="00000031">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w:t>
      </w:r>
      <w:r w:rsidDel="00000000" w:rsidR="00000000" w:rsidRPr="00000000">
        <w:rPr>
          <w:b w:val="1"/>
          <w:sz w:val="22"/>
          <w:szCs w:val="22"/>
          <w:rtl w:val="0"/>
        </w:rPr>
        <w:t xml:space="preserve">excluding</w:t>
      </w:r>
      <w:r w:rsidDel="00000000" w:rsidR="00000000" w:rsidRPr="00000000">
        <w:rPr>
          <w:sz w:val="22"/>
          <w:szCs w:val="22"/>
          <w:rtl w:val="0"/>
        </w:rPr>
        <w:t xml:space="preserve"> spare parts and consumables, if applicable (excluding the discounts described under point 4) is:</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32">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w:t>
      </w:r>
      <w:r w:rsidDel="00000000" w:rsidR="00000000" w:rsidRPr="00000000">
        <w:rPr>
          <w:sz w:val="22"/>
          <w:szCs w:val="22"/>
          <w:highlight w:val="yellow"/>
          <w:rtl w:val="0"/>
        </w:rPr>
        <w:t xml:space="preserve">…………….</w:t>
      </w:r>
      <w:r w:rsidDel="00000000" w:rsidR="00000000" w:rsidRPr="00000000">
        <w:rPr>
          <w:sz w:val="22"/>
          <w:szCs w:val="22"/>
          <w:rtl w:val="0"/>
        </w:rPr>
        <w:t xml:space="preserve"> %, or </w:t>
      </w:r>
      <w:r w:rsidDel="00000000" w:rsidR="00000000" w:rsidRPr="00000000">
        <w:rPr>
          <w:sz w:val="22"/>
          <w:szCs w:val="22"/>
          <w:highlight w:val="yellow"/>
          <w:rtl w:val="0"/>
        </w:rPr>
        <w:t xml:space="preserve">……………………….</w:t>
      </w:r>
      <w:r w:rsidDel="00000000" w:rsidR="00000000" w:rsidRPr="00000000">
        <w:rPr>
          <w:sz w:val="22"/>
          <w:szCs w:val="22"/>
          <w:rtl w:val="0"/>
        </w:rPr>
        <w:t xml:space="preserve"> TRY</w:t>
      </w:r>
    </w:p>
    <w:p w:rsidR="00000000" w:rsidDel="00000000" w:rsidP="00000000" w:rsidRDefault="00000000" w:rsidRPr="00000000" w14:paraId="00000033">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034">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035">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has/have the following nationality: TURKISH</w:t>
      </w:r>
    </w:p>
    <w:p w:rsidR="00000000" w:rsidDel="00000000" w:rsidP="00000000" w:rsidRDefault="00000000" w:rsidRPr="00000000" w14:paraId="00000036">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yellow"/>
          <w:rtl w:val="0"/>
        </w:rPr>
        <w:t xml:space="preserve">………………………..</w:t>
      </w:r>
      <w:r w:rsidDel="00000000" w:rsidR="00000000" w:rsidRPr="00000000">
        <w:rPr>
          <w:sz w:val="22"/>
          <w:szCs w:val="22"/>
          <w:rtl w:val="0"/>
        </w:rPr>
        <w:t xml:space="preserve"> We confirm that we are not tendering for the same contract in any other form. </w:t>
      </w:r>
    </w:p>
    <w:p w:rsidR="00000000" w:rsidDel="00000000" w:rsidP="00000000" w:rsidRDefault="00000000" w:rsidRPr="00000000" w14:paraId="00000037">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38">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39">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3A">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4"/>
          <w:szCs w:val="24"/>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3B">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3C">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3D">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3E">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3F">
      <w:pPr>
        <w:ind w:left="567" w:hanging="567"/>
        <w:jc w:val="both"/>
        <w:rPr>
          <w:sz w:val="22"/>
          <w:szCs w:val="22"/>
        </w:rPr>
      </w:pPr>
      <w:r w:rsidDel="00000000" w:rsidR="00000000" w:rsidRPr="00000000">
        <w:rPr>
          <w:rtl w:val="0"/>
        </w:rPr>
      </w:r>
    </w:p>
    <w:p w:rsidR="00000000" w:rsidDel="00000000" w:rsidP="00000000" w:rsidRDefault="00000000" w:rsidRPr="00000000" w14:paraId="00000040">
      <w:pPr>
        <w:keepNext w:val="1"/>
        <w:widowControl w:val="0"/>
        <w:spacing w:before="240" w:lineRule="auto"/>
        <w:jc w:val="both"/>
        <w:rPr>
          <w:sz w:val="22"/>
          <w:szCs w:val="22"/>
        </w:rPr>
      </w:pPr>
      <w:bookmarkStart w:colFirst="0" w:colLast="0" w:name="_heading=h.30j0zll" w:id="1"/>
      <w:bookmarkEnd w:id="1"/>
      <w:r w:rsidDel="00000000" w:rsidR="00000000" w:rsidRPr="00000000">
        <w:rPr>
          <w:rtl w:val="0"/>
        </w:rPr>
      </w:r>
    </w:p>
    <w:p w:rsidR="00000000" w:rsidDel="00000000" w:rsidP="00000000" w:rsidRDefault="00000000" w:rsidRPr="00000000" w14:paraId="00000041">
      <w:pPr>
        <w:keepNext w:val="1"/>
        <w:widowControl w:val="0"/>
        <w:spacing w:before="240" w:lineRule="auto"/>
        <w:jc w:val="both"/>
        <w:rPr>
          <w:sz w:val="22"/>
          <w:szCs w:val="22"/>
        </w:rPr>
      </w:pPr>
      <w:r w:rsidDel="00000000" w:rsidR="00000000" w:rsidRPr="00000000">
        <w:rPr>
          <w:sz w:val="22"/>
          <w:szCs w:val="22"/>
          <w:rtl w:val="0"/>
        </w:rPr>
        <w:t xml:space="preserve"> Yours faithfully</w:t>
      </w:r>
    </w:p>
    <w:p w:rsidR="00000000" w:rsidDel="00000000" w:rsidP="00000000" w:rsidRDefault="00000000" w:rsidRPr="00000000" w14:paraId="00000042">
      <w:pPr>
        <w:spacing w:before="240" w:lineRule="auto"/>
        <w:jc w:val="both"/>
        <w:rPr>
          <w:sz w:val="22"/>
          <w:szCs w:val="22"/>
        </w:rPr>
      </w:pPr>
      <w:r w:rsidDel="00000000" w:rsidR="00000000" w:rsidRPr="00000000">
        <w:rPr>
          <w:sz w:val="22"/>
          <w:szCs w:val="22"/>
          <w:rtl w:val="0"/>
        </w:rPr>
        <w:t xml:space="preserve">Name and first name: </w:t>
      </w: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3">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44">
      <w:pPr>
        <w:spacing w:before="240" w:lineRule="auto"/>
        <w:jc w:val="both"/>
        <w:rPr>
          <w:sz w:val="22"/>
          <w:szCs w:val="22"/>
        </w:rPr>
      </w:pPr>
      <w:r w:rsidDel="00000000" w:rsidR="00000000" w:rsidRPr="00000000">
        <w:rPr>
          <w:sz w:val="22"/>
          <w:szCs w:val="22"/>
          <w:highlight w:val="yellow"/>
          <w:rtl w:val="0"/>
        </w:rPr>
        <w:t xml:space="preserve">……………………………………………………………………………………</w:t>
      </w:r>
      <w:r w:rsidDel="00000000" w:rsidR="00000000" w:rsidRPr="00000000">
        <w:rPr>
          <w:rtl w:val="0"/>
        </w:rPr>
      </w:r>
    </w:p>
    <w:p w:rsidR="00000000" w:rsidDel="00000000" w:rsidP="00000000" w:rsidRDefault="00000000" w:rsidRPr="00000000" w14:paraId="00000045">
      <w:pPr>
        <w:spacing w:before="240" w:lineRule="auto"/>
        <w:jc w:val="both"/>
        <w:rPr>
          <w:sz w:val="22"/>
          <w:szCs w:val="22"/>
        </w:rPr>
      </w:pPr>
      <w:r w:rsidDel="00000000" w:rsidR="00000000" w:rsidRPr="00000000">
        <w:rPr>
          <w:sz w:val="22"/>
          <w:szCs w:val="22"/>
          <w:rtl w:val="0"/>
        </w:rPr>
        <w:t xml:space="preserve">Place and date</w:t>
      </w:r>
      <w:r w:rsidDel="00000000" w:rsidR="00000000" w:rsidRPr="00000000">
        <w:rPr>
          <w:sz w:val="22"/>
          <w:szCs w:val="22"/>
          <w:highlight w:val="yellow"/>
          <w:rtl w:val="0"/>
        </w:rPr>
        <w:t xml:space="preserve">: xx.xx.2025</w:t>
      </w:r>
      <w:r w:rsidDel="00000000" w:rsidR="00000000" w:rsidRPr="00000000">
        <w:rPr>
          <w:sz w:val="22"/>
          <w:szCs w:val="22"/>
          <w:rtl w:val="0"/>
        </w:rPr>
        <w:t xml:space="preserve"> IZMIR TURKIYE</w:t>
      </w:r>
    </w:p>
    <w:p w:rsidR="00000000" w:rsidDel="00000000" w:rsidP="00000000" w:rsidRDefault="00000000" w:rsidRPr="00000000" w14:paraId="00000046">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47">
      <w:pPr>
        <w:spacing w:before="240" w:lineRule="auto"/>
        <w:jc w:val="both"/>
        <w:rPr>
          <w:sz w:val="22"/>
          <w:szCs w:val="22"/>
        </w:rPr>
      </w:pPr>
      <w:r w:rsidDel="00000000" w:rsidR="00000000" w:rsidRPr="00000000">
        <w:rPr>
          <w:rtl w:val="0"/>
        </w:rPr>
      </w:r>
    </w:p>
    <w:p w:rsidR="00000000" w:rsidDel="00000000" w:rsidP="00000000" w:rsidRDefault="00000000" w:rsidRPr="00000000" w14:paraId="00000048">
      <w:pPr>
        <w:spacing w:before="240" w:lineRule="auto"/>
        <w:jc w:val="both"/>
        <w:rPr>
          <w:sz w:val="22"/>
          <w:szCs w:val="22"/>
        </w:rPr>
      </w:pPr>
      <w:r w:rsidDel="00000000" w:rsidR="00000000" w:rsidRPr="00000000">
        <w:rPr>
          <w:rtl w:val="0"/>
        </w:rPr>
      </w:r>
    </w:p>
    <w:p w:rsidR="00000000" w:rsidDel="00000000" w:rsidP="00000000" w:rsidRDefault="00000000" w:rsidRPr="00000000" w14:paraId="00000049">
      <w:pPr>
        <w:spacing w:before="240" w:lineRule="auto"/>
        <w:jc w:val="both"/>
        <w:rPr>
          <w:sz w:val="22"/>
          <w:szCs w:val="22"/>
        </w:rPr>
      </w:pPr>
      <w:r w:rsidDel="00000000" w:rsidR="00000000" w:rsidRPr="00000000">
        <w:rPr>
          <w:rtl w:val="0"/>
        </w:rPr>
      </w:r>
    </w:p>
    <w:p w:rsidR="00000000" w:rsidDel="00000000" w:rsidP="00000000" w:rsidRDefault="00000000" w:rsidRPr="00000000" w14:paraId="0000004A">
      <w:pPr>
        <w:spacing w:before="240" w:lineRule="auto"/>
        <w:jc w:val="both"/>
        <w:rPr>
          <w:sz w:val="22"/>
          <w:szCs w:val="22"/>
        </w:rPr>
      </w:pPr>
      <w:r w:rsidDel="00000000" w:rsidR="00000000" w:rsidRPr="00000000">
        <w:rPr>
          <w:rtl w:val="0"/>
        </w:rPr>
      </w:r>
    </w:p>
    <w:p w:rsidR="00000000" w:rsidDel="00000000" w:rsidP="00000000" w:rsidRDefault="00000000" w:rsidRPr="00000000" w14:paraId="0000004B">
      <w:pPr>
        <w:spacing w:before="240" w:lineRule="auto"/>
        <w:jc w:val="both"/>
        <w:rPr>
          <w:sz w:val="22"/>
          <w:szCs w:val="22"/>
        </w:rPr>
      </w:pPr>
      <w:r w:rsidDel="00000000" w:rsidR="00000000" w:rsidRPr="00000000">
        <w:rPr>
          <w:rtl w:val="0"/>
        </w:rPr>
      </w:r>
    </w:p>
    <w:p w:rsidR="00000000" w:rsidDel="00000000" w:rsidP="00000000" w:rsidRDefault="00000000" w:rsidRPr="00000000" w14:paraId="0000004C">
      <w:pPr>
        <w:spacing w:before="240" w:lineRule="auto"/>
        <w:jc w:val="both"/>
        <w:rPr>
          <w:sz w:val="22"/>
          <w:szCs w:val="22"/>
        </w:rPr>
      </w:pPr>
      <w:r w:rsidDel="00000000" w:rsidR="00000000" w:rsidRPr="00000000">
        <w:rPr>
          <w:rtl w:val="0"/>
        </w:rPr>
      </w:r>
    </w:p>
    <w:p w:rsidR="00000000" w:rsidDel="00000000" w:rsidP="00000000" w:rsidRDefault="00000000" w:rsidRPr="00000000" w14:paraId="0000004D">
      <w:pPr>
        <w:spacing w:before="240" w:lineRule="auto"/>
        <w:jc w:val="both"/>
        <w:rPr>
          <w:sz w:val="22"/>
          <w:szCs w:val="22"/>
        </w:rPr>
      </w:pPr>
      <w:r w:rsidDel="00000000" w:rsidR="00000000" w:rsidRPr="00000000">
        <w:rPr>
          <w:sz w:val="22"/>
          <w:szCs w:val="22"/>
          <w:rtl w:val="0"/>
        </w:rPr>
        <w:t xml:space="preserve">This tender includes the following annexes</w:t>
      </w:r>
    </w:p>
    <w:sectPr>
      <w:headerReference r:id="rId15" w:type="default"/>
      <w:headerReference r:id="rId16" w:type="first"/>
      <w:headerReference r:id="rId17" w:type="even"/>
      <w:footerReference r:id="rId18" w:type="default"/>
      <w:footerReference r:id="rId19" w:type="first"/>
      <w:footerReference r:id="rId20" w:type="even"/>
      <w:type w:val="nextPage"/>
      <w:pgSz w:h="16838" w:w="11906" w:orient="portrait"/>
      <w:pgMar w:bottom="1134" w:top="1134" w:left="851"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 w:val="right" w:leader="none" w:pos="1417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F">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E">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4F">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0" w:firstLine="0"/>
    </w:pPr>
    <w:rPr>
      <w:b w:val="1"/>
      <w:sz w:val="24"/>
      <w:szCs w:val="24"/>
    </w:rPr>
  </w:style>
  <w:style w:type="paragraph" w:styleId="Heading5">
    <w:name w:val="heading 5"/>
    <w:basedOn w:val="Normal"/>
    <w:next w:val="Normal"/>
    <w:pPr>
      <w:spacing w:after="60" w:before="240" w:lineRule="auto"/>
      <w:ind w:left="0" w:firstLine="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jc w:val="both"/>
    </w:pPr>
    <w:rPr>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uiPriority w:val="99"/>
    <w:rPr>
      <w:color w:val="0000ff"/>
      <w:u w:val="single"/>
    </w:rPr>
  </w:style>
  <w:style w:type="paragraph" w:styleId="DipnotMetni">
    <w:name w:val="footnote text"/>
    <w:basedOn w:val="Normal"/>
    <w:link w:val="DipnotMetniChar"/>
    <w:semiHidden w:val="1"/>
    <w:rPr>
      <w:lang w:val="fr-FR"/>
    </w:rPr>
  </w:style>
  <w:style w:type="character" w:styleId="DipnotBavurusu">
    <w:name w:val="footnote reference"/>
    <w:semiHidden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ind w:left="200"/>
    </w:pPr>
    <w:rPr>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ind w:left="400"/>
    </w:pPr>
    <w:rPr>
      <w:i w:val="1"/>
    </w:rPr>
  </w:style>
  <w:style w:type="paragraph" w:styleId="T4">
    <w:name w:val="toc 4"/>
    <w:basedOn w:val="Normal"/>
    <w:next w:val="Normal"/>
    <w:autoRedefine w:val="1"/>
    <w:semiHidden w:val="1"/>
    <w:pPr>
      <w:spacing w:after="0"/>
      <w:ind w:left="600"/>
    </w:pPr>
    <w:rPr>
      <w:sz w:val="18"/>
    </w:rPr>
  </w:style>
  <w:style w:type="paragraph" w:styleId="T5">
    <w:name w:val="toc 5"/>
    <w:basedOn w:val="Normal"/>
    <w:next w:val="Normal"/>
    <w:autoRedefine w:val="1"/>
    <w:semiHidden w:val="1"/>
    <w:pPr>
      <w:spacing w:after="0"/>
      <w:ind w:left="800"/>
    </w:pPr>
    <w:rPr>
      <w:sz w:val="18"/>
    </w:rPr>
  </w:style>
  <w:style w:type="paragraph" w:styleId="T6">
    <w:name w:val="toc 6"/>
    <w:basedOn w:val="Normal"/>
    <w:next w:val="Normal"/>
    <w:autoRedefine w:val="1"/>
    <w:semiHidden w:val="1"/>
    <w:pPr>
      <w:spacing w:after="0"/>
      <w:ind w:left="1000"/>
    </w:pPr>
    <w:rPr>
      <w:sz w:val="18"/>
    </w:rPr>
  </w:style>
  <w:style w:type="paragraph" w:styleId="T7">
    <w:name w:val="toc 7"/>
    <w:basedOn w:val="Normal"/>
    <w:next w:val="Normal"/>
    <w:autoRedefine w:val="1"/>
    <w:semiHidden w:val="1"/>
    <w:pPr>
      <w:spacing w:after="0"/>
      <w:ind w:left="1200"/>
    </w:pPr>
    <w:rPr>
      <w:sz w:val="18"/>
    </w:rPr>
  </w:style>
  <w:style w:type="paragraph" w:styleId="T8">
    <w:name w:val="toc 8"/>
    <w:basedOn w:val="Normal"/>
    <w:next w:val="Normal"/>
    <w:autoRedefine w:val="1"/>
    <w:semiHidden w:val="1"/>
    <w:pPr>
      <w:spacing w:after="0"/>
      <w:ind w:left="1400"/>
    </w:pPr>
    <w:rPr>
      <w:sz w:val="18"/>
    </w:rPr>
  </w:style>
  <w:style w:type="paragraph" w:styleId="T9">
    <w:name w:val="toc 9"/>
    <w:basedOn w:val="Normal"/>
    <w:next w:val="Normal"/>
    <w:autoRedefine w:val="1"/>
    <w:semiHidden w:val="1"/>
    <w:pPr>
      <w:spacing w:after="0"/>
      <w:ind w:left="1600"/>
    </w:pPr>
    <w:rPr>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47783A"/>
    <w:pPr>
      <w:numPr>
        <w:numId w:val="1"/>
      </w:numPr>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link w:val="DipnotMetni"/>
    <w:semiHidden w:val="1"/>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AklamaBavurusu">
    <w:name w:val="annotation reference"/>
    <w:uiPriority w:val="99"/>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character" w:styleId="AklamaMetniChar" w:customStyle="1">
    <w:name w:val="Açıklama Metni Char"/>
    <w:link w:val="AklamaMetni"/>
    <w:rsid w:val="00A45A0D"/>
    <w:rPr>
      <w:snapToGrid w:val="0"/>
      <w:lang w:eastAsia="en-US"/>
    </w:rPr>
  </w:style>
  <w:style w:type="paragraph" w:styleId="Dzeltme">
    <w:name w:val="Revision"/>
    <w:hidden w:val="1"/>
    <w:uiPriority w:val="99"/>
    <w:semiHidden w:val="1"/>
    <w:rsid w:val="007D0625"/>
    <w:rPr>
      <w:snapToGrid w:val="0"/>
      <w:lang w:eastAsia="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5.0" w:type="dxa"/>
        <w:right w:w="105.0" w:type="dxa"/>
      </w:tblCellMar>
    </w:tblPr>
  </w:style>
  <w:style w:type="table" w:styleId="a2" w:customStyle="1">
    <w:basedOn w:val="TableNormal"/>
    <w:tblPr>
      <w:tblStyleRowBandSize w:val="1"/>
      <w:tblStyleColBandSize w:val="1"/>
      <w:tblCellMar>
        <w:left w:w="105.0" w:type="dxa"/>
        <w:right w:w="10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05.0" w:type="dxa"/>
        <w:right w:w="105.0" w:type="dxa"/>
      </w:tblCellMar>
    </w:tblPr>
  </w:style>
  <w:style w:type="table" w:styleId="a5" w:customStyle="1">
    <w:basedOn w:val="TableNormal"/>
    <w:tblPr>
      <w:tblStyleRowBandSize w:val="1"/>
      <w:tblStyleColBandSize w:val="1"/>
      <w:tblCellMar>
        <w:left w:w="105.0" w:type="dxa"/>
        <w:right w:w="105.0" w:type="dxa"/>
      </w:tblCellMar>
    </w:tblPr>
  </w:style>
  <w:style w:type="table" w:styleId="a6" w:customStyle="1">
    <w:basedOn w:val="TableNormal"/>
    <w:tblPr>
      <w:tblStyleRowBandSize w:val="1"/>
      <w:tblStyleColBandSize w:val="1"/>
      <w:tblCellMar>
        <w:left w:w="105.0" w:type="dxa"/>
        <w:right w:w="105.0" w:type="dxa"/>
      </w:tblCellMar>
    </w:tblPr>
  </w:style>
  <w:style w:type="paragraph" w:styleId="ListeParagraf">
    <w:name w:val="List Paragraph"/>
    <w:basedOn w:val="Normal"/>
    <w:uiPriority w:val="34"/>
    <w:qFormat w:val="1"/>
    <w:rsid w:val="00485EF8"/>
    <w:pPr>
      <w:ind w:left="720"/>
      <w:contextualSpacing w:val="1"/>
    </w:p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eader" Target="header5.xml"/><Relationship Id="rId14" Type="http://schemas.openxmlformats.org/officeDocument/2006/relationships/hyperlink" Target="http://www.sanctionsmap.eu" TargetMode="External"/><Relationship Id="rId17" Type="http://schemas.openxmlformats.org/officeDocument/2006/relationships/header" Target="header4.xml"/><Relationship Id="rId16" Type="http://schemas.openxmlformats.org/officeDocument/2006/relationships/header" Target="header6.xml"/><Relationship Id="rId5" Type="http://schemas.openxmlformats.org/officeDocument/2006/relationships/numbering" Target="numbering.xml"/><Relationship Id="rId19" Type="http://schemas.openxmlformats.org/officeDocument/2006/relationships/footer" Target="footer6.xml"/><Relationship Id="rId6" Type="http://schemas.openxmlformats.org/officeDocument/2006/relationships/styles" Target="styles.xml"/><Relationship Id="rId18" Type="http://schemas.openxmlformats.org/officeDocument/2006/relationships/footer" Target="footer5.xml"/><Relationship Id="rId7" Type="http://schemas.openxmlformats.org/officeDocument/2006/relationships/customXml" Target="../customXML/item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JeQ5c4tvgunc6gQm9vSBTim7ew==">CgMxLjAyCGguZ2pkZ3hzMgloLjMwajB6bGw4AHIhMWRHZTVZX0FPNDdib1NmeEJNaFFWVEM5R2hPQ01XZzF2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2025-06-26T11:22:00Z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