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tabs>
          <w:tab w:val="left" w:leader="none" w:pos="567"/>
        </w:tabs>
        <w:spacing w:after="0" w:before="240" w:lineRule="auto"/>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SUPPLY CONTRACT FOR EUROPEAN </w:t>
      </w:r>
    </w:p>
    <w:p w:rsidR="00000000" w:rsidDel="00000000" w:rsidP="00000000" w:rsidRDefault="00000000" w:rsidRPr="00000000" w14:paraId="00000002">
      <w:pPr>
        <w:pBdr>
          <w:top w:space="0" w:sz="0" w:val="nil"/>
          <w:left w:space="0" w:sz="0" w:val="nil"/>
          <w:bottom w:space="0" w:sz="0" w:val="nil"/>
          <w:right w:space="0" w:sz="0" w:val="nil"/>
          <w:between w:space="0" w:sz="0" w:val="nil"/>
        </w:pBdr>
        <w:tabs>
          <w:tab w:val="left" w:leader="none" w:pos="567"/>
        </w:tabs>
        <w:spacing w:after="0" w:before="240" w:lineRule="auto"/>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UNION EXTERNAL ACTIONS</w:t>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left" w:leader="none" w:pos="567"/>
        </w:tabs>
        <w:spacing w:after="0" w:before="240" w:lineRule="auto"/>
        <w:jc w:val="center"/>
        <w:rPr>
          <w:rFonts w:ascii="Times New Roman" w:cs="Times New Roman" w:eastAsia="Times New Roman" w:hAnsi="Times New Roman"/>
          <w:b w:val="1"/>
          <w:color w:val="000000"/>
          <w:sz w:val="28"/>
          <w:szCs w:val="28"/>
          <w:highlight w:val="white"/>
        </w:rPr>
      </w:pPr>
      <w:bookmarkStart w:colFirst="0" w:colLast="0" w:name="_heading=h.1fob9te" w:id="0"/>
      <w:bookmarkEnd w:id="0"/>
      <w:r w:rsidDel="00000000" w:rsidR="00000000" w:rsidRPr="00000000">
        <w:rPr>
          <w:rFonts w:ascii="Times New Roman" w:cs="Times New Roman" w:eastAsia="Times New Roman" w:hAnsi="Times New Roman"/>
          <w:smallCaps w:val="1"/>
          <w:color w:val="000000"/>
          <w:sz w:val="28"/>
          <w:szCs w:val="28"/>
          <w:rtl w:val="0"/>
        </w:rPr>
        <w:t xml:space="preserve">N</w:t>
      </w:r>
      <w:r w:rsidDel="00000000" w:rsidR="00000000" w:rsidRPr="00000000">
        <w:rPr>
          <w:rFonts w:ascii="Times New Roman" w:cs="Times New Roman" w:eastAsia="Times New Roman" w:hAnsi="Times New Roman"/>
          <w:b w:val="1"/>
          <w:smallCaps w:val="1"/>
          <w:color w:val="000000"/>
          <w:sz w:val="28"/>
          <w:szCs w:val="28"/>
          <w:rtl w:val="0"/>
        </w:rPr>
        <w:t xml:space="preserve">o </w:t>
      </w:r>
      <w:r w:rsidDel="00000000" w:rsidR="00000000" w:rsidRPr="00000000">
        <w:rPr>
          <w:rFonts w:ascii="Times New Roman" w:cs="Times New Roman" w:eastAsia="Times New Roman" w:hAnsi="Times New Roman"/>
          <w:color w:val="000000"/>
          <w:sz w:val="28"/>
          <w:szCs w:val="28"/>
          <w:rtl w:val="0"/>
        </w:rPr>
        <w:t xml:space="preserve">IPA III/2024/457-197</w:t>
      </w:r>
      <w:r w:rsidDel="00000000" w:rsidR="00000000" w:rsidRPr="00000000">
        <w:rPr>
          <w:rFonts w:ascii="Times New Roman" w:cs="Times New Roman" w:eastAsia="Times New Roman" w:hAnsi="Times New Roman"/>
          <w:color w:val="000000"/>
          <w:sz w:val="28"/>
          <w:szCs w:val="28"/>
          <w:highlight w:val="white"/>
          <w:rtl w:val="0"/>
        </w:rPr>
        <w:t xml:space="preserve">/TK-004</w:t>
      </w: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5">
      <w:pPr>
        <w:spacing w:after="72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smallCaps w:val="1"/>
          <w:sz w:val="28"/>
          <w:szCs w:val="28"/>
          <w:rtl w:val="0"/>
        </w:rPr>
        <w:t xml:space="preserve">financed from the general budget of the Union</w:t>
      </w:r>
      <w:r w:rsidDel="00000000" w:rsidR="00000000" w:rsidRPr="00000000">
        <w:rPr>
          <w:rtl w:val="0"/>
        </w:rPr>
      </w:r>
    </w:p>
    <w:p w:rsidR="00000000" w:rsidDel="00000000" w:rsidP="00000000" w:rsidRDefault="00000000" w:rsidRPr="00000000" w14:paraId="00000006">
      <w:pPr>
        <w:widowControl w:val="0"/>
        <w:spacing w:after="100" w:before="100" w:lineRule="auto"/>
        <w:jc w:val="both"/>
        <w:rPr>
          <w:rFonts w:ascii="Times New Roman" w:cs="Times New Roman" w:eastAsia="Times New Roman" w:hAnsi="Times New Roman"/>
          <w:sz w:val="22"/>
          <w:szCs w:val="22"/>
          <w:highlight w:val="white"/>
        </w:rPr>
      </w:pPr>
      <w:r w:rsidDel="00000000" w:rsidR="00000000" w:rsidRPr="00000000">
        <w:rPr>
          <w:rFonts w:ascii="Times New Roman" w:cs="Times New Roman" w:eastAsia="Times New Roman" w:hAnsi="Times New Roman"/>
          <w:sz w:val="22"/>
          <w:szCs w:val="22"/>
          <w:highlight w:val="white"/>
          <w:rtl w:val="0"/>
        </w:rPr>
        <w:t xml:space="preserve">REDI Turkiye  (ROMAN GİRİŞİMCİLİĞİNİ GELİŞTİRME İNİSİYATİFİ DERNEĞİ)</w:t>
      </w:r>
    </w:p>
    <w:p w:rsidR="00000000" w:rsidDel="00000000" w:rsidP="00000000" w:rsidRDefault="00000000" w:rsidRPr="00000000" w14:paraId="00000007">
      <w:pPr>
        <w:spacing w:after="0" w:before="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contracting authority’),</w:t>
      </w:r>
    </w:p>
    <w:p w:rsidR="00000000" w:rsidDel="00000000" w:rsidP="00000000" w:rsidRDefault="00000000" w:rsidRPr="00000000" w14:paraId="00000008">
      <w:pPr>
        <w:spacing w:before="0" w:lineRule="auto"/>
        <w:jc w:val="righ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of the one part,</w:t>
      </w:r>
    </w:p>
    <w:p w:rsidR="00000000" w:rsidDel="00000000" w:rsidP="00000000" w:rsidRDefault="00000000" w:rsidRPr="00000000" w14:paraId="00000009">
      <w:pPr>
        <w:spacing w:after="0" w:before="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and</w:t>
      </w:r>
    </w:p>
    <w:p w:rsidR="00000000" w:rsidDel="00000000" w:rsidP="00000000" w:rsidRDefault="00000000" w:rsidRPr="00000000" w14:paraId="0000000A">
      <w:pPr>
        <w:spacing w:after="0" w:befor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&lt;Full official name of contractor&gt; </w:t>
      </w:r>
    </w:p>
    <w:p w:rsidR="00000000" w:rsidDel="00000000" w:rsidP="00000000" w:rsidRDefault="00000000" w:rsidRPr="00000000" w14:paraId="0000000B">
      <w:pPr>
        <w:spacing w:after="0" w:before="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[&lt;Legal status/title&gt;]</w:t>
      </w:r>
      <w:r w:rsidDel="00000000" w:rsidR="00000000" w:rsidRPr="00000000">
        <w:rPr>
          <w:rFonts w:ascii="Times New Roman" w:cs="Times New Roman" w:eastAsia="Times New Roman" w:hAnsi="Times New Roman"/>
          <w:sz w:val="22"/>
          <w:szCs w:val="22"/>
          <w:vertAlign w:val="superscript"/>
        </w:rPr>
        <w:footnoteReference w:customMarkFollows="0" w:id="0"/>
      </w:r>
      <w:r w:rsidDel="00000000" w:rsidR="00000000" w:rsidRPr="00000000">
        <w:rPr>
          <w:rtl w:val="0"/>
        </w:rPr>
      </w:r>
    </w:p>
    <w:p w:rsidR="00000000" w:rsidDel="00000000" w:rsidP="00000000" w:rsidRDefault="00000000" w:rsidRPr="00000000" w14:paraId="0000000C">
      <w:pPr>
        <w:spacing w:after="0" w:before="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[&lt;Official registration number&gt;]</w:t>
      </w:r>
      <w:r w:rsidDel="00000000" w:rsidR="00000000" w:rsidRPr="00000000">
        <w:rPr>
          <w:rFonts w:ascii="Times New Roman" w:cs="Times New Roman" w:eastAsia="Times New Roman" w:hAnsi="Times New Roman"/>
          <w:sz w:val="22"/>
          <w:szCs w:val="22"/>
          <w:vertAlign w:val="superscript"/>
        </w:rPr>
        <w:footnoteReference w:customMarkFollows="0" w:id="1"/>
      </w:r>
      <w:r w:rsidDel="00000000" w:rsidR="00000000" w:rsidRPr="00000000">
        <w:rPr>
          <w:rtl w:val="0"/>
        </w:rPr>
      </w:r>
    </w:p>
    <w:p w:rsidR="00000000" w:rsidDel="00000000" w:rsidP="00000000" w:rsidRDefault="00000000" w:rsidRPr="00000000" w14:paraId="0000000D">
      <w:pPr>
        <w:spacing w:after="0" w:before="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&lt;Full official address&gt;</w:t>
      </w:r>
    </w:p>
    <w:p w:rsidR="00000000" w:rsidDel="00000000" w:rsidP="00000000" w:rsidRDefault="00000000" w:rsidRPr="00000000" w14:paraId="0000000E">
      <w:pPr>
        <w:spacing w:before="0" w:lineRule="auto"/>
        <w:jc w:val="both"/>
        <w:rPr>
          <w:rFonts w:ascii="Times New Roman" w:cs="Times New Roman" w:eastAsia="Times New Roman" w:hAnsi="Times New Roman"/>
          <w:sz w:val="22"/>
          <w:szCs w:val="22"/>
          <w:highlight w:val="white"/>
        </w:rPr>
      </w:pPr>
      <w:r w:rsidDel="00000000" w:rsidR="00000000" w:rsidRPr="00000000">
        <w:rPr>
          <w:rFonts w:ascii="Times New Roman" w:cs="Times New Roman" w:eastAsia="Times New Roman" w:hAnsi="Times New Roman"/>
          <w:sz w:val="22"/>
          <w:szCs w:val="22"/>
          <w:rtl w:val="0"/>
        </w:rPr>
        <w:t xml:space="preserve">[&lt;VAT number&gt;]</w:t>
      </w:r>
      <w:r w:rsidDel="00000000" w:rsidR="00000000" w:rsidRPr="00000000">
        <w:rPr>
          <w:rFonts w:ascii="Times New Roman" w:cs="Times New Roman" w:eastAsia="Times New Roman" w:hAnsi="Times New Roman"/>
          <w:sz w:val="22"/>
          <w:szCs w:val="22"/>
          <w:vertAlign w:val="superscript"/>
        </w:rPr>
        <w:footnoteReference w:customMarkFollows="0" w:id="2"/>
      </w:r>
      <w:r w:rsidDel="00000000" w:rsidR="00000000" w:rsidRPr="00000000">
        <w:rPr>
          <w:rFonts w:ascii="Times New Roman" w:cs="Times New Roman" w:eastAsia="Times New Roman" w:hAnsi="Times New Roman"/>
          <w:sz w:val="22"/>
          <w:szCs w:val="22"/>
          <w:rtl w:val="0"/>
        </w:rPr>
        <w:t xml:space="preserve">, (‘the contractor’)</w:t>
      </w:r>
      <w:r w:rsidDel="00000000" w:rsidR="00000000" w:rsidRPr="00000000">
        <w:rPr>
          <w:rtl w:val="0"/>
        </w:rPr>
      </w:r>
    </w:p>
    <w:p w:rsidR="00000000" w:rsidDel="00000000" w:rsidP="00000000" w:rsidRDefault="00000000" w:rsidRPr="00000000" w14:paraId="0000000F">
      <w:pPr>
        <w:tabs>
          <w:tab w:val="left" w:leader="none" w:pos="-1440"/>
          <w:tab w:val="left" w:leader="none" w:pos="-720"/>
          <w:tab w:val="left" w:leader="none" w:pos="828"/>
          <w:tab w:val="left" w:leader="none" w:pos="1044"/>
          <w:tab w:val="left" w:leader="none" w:pos="1260"/>
          <w:tab w:val="left" w:leader="none" w:pos="1476"/>
          <w:tab w:val="left" w:leader="none" w:pos="1692"/>
          <w:tab w:val="left" w:leader="none" w:pos="2160"/>
        </w:tabs>
        <w:spacing w:after="240" w:before="0" w:lineRule="auto"/>
        <w:jc w:val="righ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of the other part,</w:t>
      </w:r>
    </w:p>
    <w:p w:rsidR="00000000" w:rsidDel="00000000" w:rsidP="00000000" w:rsidRDefault="00000000" w:rsidRPr="00000000" w14:paraId="00000010">
      <w:pPr>
        <w:tabs>
          <w:tab w:val="left" w:leader="none" w:pos="-1440"/>
          <w:tab w:val="left" w:leader="none" w:pos="-720"/>
          <w:tab w:val="left" w:leader="none" w:pos="828"/>
          <w:tab w:val="left" w:leader="none" w:pos="1044"/>
          <w:tab w:val="left" w:leader="none" w:pos="1260"/>
          <w:tab w:val="left" w:leader="none" w:pos="1476"/>
          <w:tab w:val="left" w:leader="none" w:pos="1692"/>
          <w:tab w:val="left" w:leader="none" w:pos="2160"/>
        </w:tabs>
        <w:spacing w:after="0" w:before="0" w:lineRule="auto"/>
        <w:jc w:val="right"/>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1">
      <w:pPr>
        <w:spacing w:after="240" w:before="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have agreed as follows:</w:t>
      </w:r>
    </w:p>
    <w:p w:rsidR="00000000" w:rsidDel="00000000" w:rsidP="00000000" w:rsidRDefault="00000000" w:rsidRPr="00000000" w14:paraId="00000012">
      <w:pPr>
        <w:spacing w:after="0" w:befor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PROJECT: EU Support to REDI Phase II </w:t>
      </w:r>
    </w:p>
    <w:p w:rsidR="00000000" w:rsidDel="00000000" w:rsidP="00000000" w:rsidRDefault="00000000" w:rsidRPr="00000000" w14:paraId="00000013">
      <w:pPr>
        <w:spacing w:after="0" w:before="0" w:lineRule="auto"/>
        <w:jc w:val="center"/>
        <w:rPr>
          <w:rFonts w:ascii="Times New Roman" w:cs="Times New Roman" w:eastAsia="Times New Roman" w:hAnsi="Times New Roman"/>
          <w:b w:val="1"/>
          <w:sz w:val="28"/>
          <w:szCs w:val="28"/>
        </w:rPr>
      </w:pPr>
      <w:bookmarkStart w:colFirst="0" w:colLast="0" w:name="_heading=h.cyegtemmp287" w:id="1"/>
      <w:bookmarkEnd w:id="1"/>
      <w:r w:rsidDel="00000000" w:rsidR="00000000" w:rsidRPr="00000000">
        <w:rPr>
          <w:rFonts w:ascii="Times New Roman" w:cs="Times New Roman" w:eastAsia="Times New Roman" w:hAnsi="Times New Roman"/>
          <w:b w:val="1"/>
          <w:sz w:val="28"/>
          <w:szCs w:val="28"/>
          <w:rtl w:val="0"/>
        </w:rPr>
        <w:t xml:space="preserve">CONTRACT TITLE: Supply of Furnitures for the Implementation of the Project – EU Support to REDI Phase II: Advancing Roma Entrepreneurs in the Western Balkans and Türkiye</w:t>
      </w:r>
    </w:p>
    <w:p w:rsidR="00000000" w:rsidDel="00000000" w:rsidP="00000000" w:rsidRDefault="00000000" w:rsidRPr="00000000" w14:paraId="00000014">
      <w:pPr>
        <w:spacing w:after="240" w:before="24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Identification number: IPA III/2024/457-197/TK-004</w:t>
      </w:r>
    </w:p>
    <w:p w:rsidR="00000000" w:rsidDel="00000000" w:rsidP="00000000" w:rsidRDefault="00000000" w:rsidRPr="00000000" w14:paraId="00000015">
      <w:pPr>
        <w:spacing w:after="0" w:lineRule="auto"/>
        <w:ind w:left="1276" w:hanging="1276"/>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Article 1</w:t>
        <w:tab/>
        <w:t xml:space="preserve">Subject</w:t>
      </w:r>
    </w:p>
    <w:p w:rsidR="00000000" w:rsidDel="00000000" w:rsidP="00000000" w:rsidRDefault="00000000" w:rsidRPr="00000000" w14:paraId="00000016">
      <w:pPr>
        <w:spacing w:after="0" w:lineRule="auto"/>
        <w:ind w:left="1276" w:hanging="1276"/>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7">
      <w:pPr>
        <w:spacing w:after="0" w:before="0" w:lineRule="auto"/>
        <w:ind w:left="710"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subject of the contract shall be the supply of the following supplies: </w:t>
        <w:tab/>
      </w:r>
    </w:p>
    <w:p w:rsidR="00000000" w:rsidDel="00000000" w:rsidP="00000000" w:rsidRDefault="00000000" w:rsidRPr="00000000" w14:paraId="00000018">
      <w:pPr>
        <w:spacing w:after="0" w:before="0" w:lineRule="auto"/>
        <w:ind w:left="0" w:firstLine="0"/>
        <w:jc w:val="both"/>
        <w:rPr>
          <w:color w:val="ff0000"/>
        </w:rPr>
      </w:pPr>
      <w:r w:rsidDel="00000000" w:rsidR="00000000" w:rsidRPr="00000000">
        <w:rPr>
          <w:rtl w:val="0"/>
        </w:rPr>
      </w:r>
    </w:p>
    <w:p w:rsidR="00000000" w:rsidDel="00000000" w:rsidP="00000000" w:rsidRDefault="00000000" w:rsidRPr="00000000" w14:paraId="00000019">
      <w:pPr>
        <w:spacing w:after="0" w:before="0" w:lineRule="auto"/>
        <w:ind w:left="0" w:firstLine="0"/>
        <w:jc w:val="both"/>
        <w:rPr/>
      </w:pPr>
      <w:r w:rsidDel="00000000" w:rsidR="00000000" w:rsidRPr="00000000">
        <w:rPr>
          <w:rtl w:val="0"/>
        </w:rPr>
        <w:t xml:space="preserve">(Working stations) Internal budget lines 3.2.1 and 3.2.6 (4,080 Euro)</w:t>
      </w:r>
    </w:p>
    <w:p w:rsidR="00000000" w:rsidDel="00000000" w:rsidP="00000000" w:rsidRDefault="00000000" w:rsidRPr="00000000" w14:paraId="0000001A">
      <w:pPr>
        <w:numPr>
          <w:ilvl w:val="0"/>
          <w:numId w:val="1"/>
        </w:numPr>
        <w:spacing w:after="0" w:before="0"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6 (six) Office Desk size : 120x80x75 cm- 270 Euro/piece </w:t>
      </w:r>
    </w:p>
    <w:p w:rsidR="00000000" w:rsidDel="00000000" w:rsidP="00000000" w:rsidRDefault="00000000" w:rsidRPr="00000000" w14:paraId="0000001B">
      <w:pPr>
        <w:numPr>
          <w:ilvl w:val="0"/>
          <w:numId w:val="1"/>
        </w:numPr>
        <w:spacing w:after="0" w:before="0"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 (one) Office Desk size : 160x80x75 cm - 270 Euro/piece </w:t>
      </w:r>
    </w:p>
    <w:p w:rsidR="00000000" w:rsidDel="00000000" w:rsidP="00000000" w:rsidRDefault="00000000" w:rsidRPr="00000000" w14:paraId="0000001C">
      <w:pPr>
        <w:numPr>
          <w:ilvl w:val="0"/>
          <w:numId w:val="1"/>
        </w:numPr>
        <w:spacing w:after="0" w:before="0"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8 (seven) Office Ergonomic Chairs - 120 Euro/piece </w:t>
      </w:r>
    </w:p>
    <w:p w:rsidR="00000000" w:rsidDel="00000000" w:rsidP="00000000" w:rsidRDefault="00000000" w:rsidRPr="00000000" w14:paraId="0000001D">
      <w:pPr>
        <w:numPr>
          <w:ilvl w:val="0"/>
          <w:numId w:val="1"/>
        </w:numPr>
        <w:spacing w:after="0" w:before="0" w:lineRule="auto"/>
        <w:ind w:left="720" w:hanging="360"/>
        <w:rPr>
          <w:rFonts w:ascii="Times New Roman" w:cs="Times New Roman" w:eastAsia="Times New Roman" w:hAnsi="Times New Roman"/>
          <w:sz w:val="22"/>
          <w:szCs w:val="22"/>
        </w:rPr>
      </w:pPr>
      <w:bookmarkStart w:colFirst="0" w:colLast="0" w:name="_heading=h.8mbv1vqq5y10" w:id="2"/>
      <w:bookmarkEnd w:id="2"/>
      <w:r w:rsidDel="00000000" w:rsidR="00000000" w:rsidRPr="00000000">
        <w:rPr>
          <w:rFonts w:ascii="Times New Roman" w:cs="Times New Roman" w:eastAsia="Times New Roman" w:hAnsi="Times New Roman"/>
          <w:sz w:val="22"/>
          <w:szCs w:val="22"/>
          <w:rtl w:val="0"/>
        </w:rPr>
        <w:t xml:space="preserve">8 (four) Filing Cabinets - 120/piece </w:t>
      </w:r>
    </w:p>
    <w:p w:rsidR="00000000" w:rsidDel="00000000" w:rsidP="00000000" w:rsidRDefault="00000000" w:rsidRPr="00000000" w14:paraId="0000001E">
      <w:pPr>
        <w:spacing w:after="0" w:before="0" w:lineRule="auto"/>
        <w:ind w:left="720" w:firstLine="0"/>
        <w:rPr>
          <w:rFonts w:ascii="Times New Roman" w:cs="Times New Roman" w:eastAsia="Times New Roman" w:hAnsi="Times New Roman"/>
          <w:sz w:val="22"/>
          <w:szCs w:val="22"/>
        </w:rPr>
      </w:pPr>
      <w:bookmarkStart w:colFirst="0" w:colLast="0" w:name="_heading=h.v2c5qsxbgk8v" w:id="3"/>
      <w:bookmarkEnd w:id="3"/>
      <w:r w:rsidDel="00000000" w:rsidR="00000000" w:rsidRPr="00000000">
        <w:rPr>
          <w:rtl w:val="0"/>
        </w:rPr>
      </w:r>
    </w:p>
    <w:p w:rsidR="00000000" w:rsidDel="00000000" w:rsidP="00000000" w:rsidRDefault="00000000" w:rsidRPr="00000000" w14:paraId="0000001F">
      <w:pPr>
        <w:spacing w:after="0" w:before="0" w:lineRule="auto"/>
        <w:rPr>
          <w:rFonts w:ascii="Times New Roman" w:cs="Times New Roman" w:eastAsia="Times New Roman" w:hAnsi="Times New Roman"/>
          <w:sz w:val="22"/>
          <w:szCs w:val="22"/>
        </w:rPr>
      </w:pPr>
      <w:bookmarkStart w:colFirst="0" w:colLast="0" w:name="_heading=h.yd48sq6e8tvl" w:id="4"/>
      <w:bookmarkEnd w:id="4"/>
      <w:r w:rsidDel="00000000" w:rsidR="00000000" w:rsidRPr="00000000">
        <w:rPr>
          <w:rFonts w:ascii="Times New Roman" w:cs="Times New Roman" w:eastAsia="Times New Roman" w:hAnsi="Times New Roman"/>
          <w:sz w:val="22"/>
          <w:szCs w:val="22"/>
          <w:rtl w:val="0"/>
        </w:rPr>
        <w:t xml:space="preserve">(Meeting room 1) Internal budget line 3.2.2. (1,400 Euro)</w:t>
      </w:r>
    </w:p>
    <w:p w:rsidR="00000000" w:rsidDel="00000000" w:rsidP="00000000" w:rsidRDefault="00000000" w:rsidRPr="00000000" w14:paraId="00000020">
      <w:pPr>
        <w:numPr>
          <w:ilvl w:val="0"/>
          <w:numId w:val="1"/>
        </w:numPr>
        <w:spacing w:after="0" w:before="0"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 (one) Meeting Table - 600 Euro</w:t>
      </w:r>
    </w:p>
    <w:p w:rsidR="00000000" w:rsidDel="00000000" w:rsidP="00000000" w:rsidRDefault="00000000" w:rsidRPr="00000000" w14:paraId="00000021">
      <w:pPr>
        <w:numPr>
          <w:ilvl w:val="0"/>
          <w:numId w:val="1"/>
        </w:numPr>
        <w:spacing w:after="0" w:before="0"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8  (fifteen) Stackable chairs - 100 Euro /piece</w:t>
      </w:r>
    </w:p>
    <w:p w:rsidR="00000000" w:rsidDel="00000000" w:rsidP="00000000" w:rsidRDefault="00000000" w:rsidRPr="00000000" w14:paraId="00000022">
      <w:pPr>
        <w:spacing w:after="0" w:before="0"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3">
      <w:pPr>
        <w:spacing w:after="0" w:before="0" w:lineRule="auto"/>
        <w:rPr>
          <w:rFonts w:ascii="Times New Roman" w:cs="Times New Roman" w:eastAsia="Times New Roman" w:hAnsi="Times New Roman"/>
          <w:sz w:val="22"/>
          <w:szCs w:val="22"/>
        </w:rPr>
      </w:pPr>
      <w:bookmarkStart w:colFirst="0" w:colLast="0" w:name="_heading=h.yd48sq6e8tvl" w:id="4"/>
      <w:bookmarkEnd w:id="4"/>
      <w:r w:rsidDel="00000000" w:rsidR="00000000" w:rsidRPr="00000000">
        <w:rPr>
          <w:rFonts w:ascii="Times New Roman" w:cs="Times New Roman" w:eastAsia="Times New Roman" w:hAnsi="Times New Roman"/>
          <w:sz w:val="22"/>
          <w:szCs w:val="22"/>
          <w:rtl w:val="0"/>
        </w:rPr>
        <w:t xml:space="preserve">(Meeting room 2) Internal budget line 3.2.7. (1,400 Euro)</w:t>
      </w:r>
    </w:p>
    <w:p w:rsidR="00000000" w:rsidDel="00000000" w:rsidP="00000000" w:rsidRDefault="00000000" w:rsidRPr="00000000" w14:paraId="00000024">
      <w:pPr>
        <w:numPr>
          <w:ilvl w:val="0"/>
          <w:numId w:val="1"/>
        </w:numPr>
        <w:spacing w:after="0" w:before="0" w:lineRule="auto"/>
        <w:ind w:left="720" w:hanging="360"/>
        <w:rPr>
          <w:rFonts w:ascii="Times New Roman" w:cs="Times New Roman" w:eastAsia="Times New Roman" w:hAnsi="Times New Roman"/>
          <w:sz w:val="22"/>
          <w:szCs w:val="22"/>
        </w:rPr>
      </w:pPr>
      <w:bookmarkStart w:colFirst="0" w:colLast="0" w:name="_heading=h.8mbv1vqq5y10" w:id="2"/>
      <w:bookmarkEnd w:id="2"/>
      <w:r w:rsidDel="00000000" w:rsidR="00000000" w:rsidRPr="00000000">
        <w:rPr>
          <w:rFonts w:ascii="Times New Roman" w:cs="Times New Roman" w:eastAsia="Times New Roman" w:hAnsi="Times New Roman"/>
          <w:sz w:val="22"/>
          <w:szCs w:val="22"/>
          <w:rtl w:val="0"/>
        </w:rPr>
        <w:t xml:space="preserve">Reception furniture (2 arm chairs and 1 table) - 600 Euro/ piece</w:t>
      </w:r>
    </w:p>
    <w:p w:rsidR="00000000" w:rsidDel="00000000" w:rsidP="00000000" w:rsidRDefault="00000000" w:rsidRPr="00000000" w14:paraId="00000025">
      <w:pPr>
        <w:numPr>
          <w:ilvl w:val="0"/>
          <w:numId w:val="1"/>
        </w:numPr>
        <w:spacing w:after="0" w:before="0" w:lineRule="auto"/>
        <w:ind w:left="720" w:hanging="360"/>
        <w:rPr>
          <w:rFonts w:ascii="Times New Roman" w:cs="Times New Roman" w:eastAsia="Times New Roman" w:hAnsi="Times New Roman"/>
          <w:sz w:val="22"/>
          <w:szCs w:val="22"/>
        </w:rPr>
      </w:pPr>
      <w:bookmarkStart w:colFirst="0" w:colLast="0" w:name="_heading=h.c0p5xsyunevn" w:id="5"/>
      <w:bookmarkEnd w:id="5"/>
      <w:r w:rsidDel="00000000" w:rsidR="00000000" w:rsidRPr="00000000">
        <w:rPr>
          <w:rFonts w:ascii="Times New Roman" w:cs="Times New Roman" w:eastAsia="Times New Roman" w:hAnsi="Times New Roman"/>
          <w:sz w:val="22"/>
          <w:szCs w:val="22"/>
          <w:rtl w:val="0"/>
        </w:rPr>
        <w:t xml:space="preserve">Reception shelves/bookcase  (2 pieces) - 200 Euro/ piece</w:t>
      </w:r>
    </w:p>
    <w:p w:rsidR="00000000" w:rsidDel="00000000" w:rsidP="00000000" w:rsidRDefault="00000000" w:rsidRPr="00000000" w14:paraId="00000026">
      <w:pPr>
        <w:numPr>
          <w:ilvl w:val="0"/>
          <w:numId w:val="1"/>
        </w:numPr>
        <w:spacing w:after="0" w:before="0" w:lineRule="auto"/>
        <w:ind w:left="720" w:hanging="360"/>
        <w:rPr>
          <w:rFonts w:ascii="Times New Roman" w:cs="Times New Roman" w:eastAsia="Times New Roman" w:hAnsi="Times New Roman"/>
          <w:sz w:val="22"/>
          <w:szCs w:val="22"/>
        </w:rPr>
      </w:pPr>
      <w:bookmarkStart w:colFirst="0" w:colLast="0" w:name="_heading=h.hxww9mj80fs6" w:id="6"/>
      <w:bookmarkEnd w:id="6"/>
      <w:r w:rsidDel="00000000" w:rsidR="00000000" w:rsidRPr="00000000">
        <w:rPr>
          <w:rFonts w:ascii="Times New Roman" w:cs="Times New Roman" w:eastAsia="Times New Roman" w:hAnsi="Times New Roman"/>
          <w:sz w:val="22"/>
          <w:szCs w:val="22"/>
          <w:rtl w:val="0"/>
        </w:rPr>
        <w:t xml:space="preserve">File cabinet (4 pieces) 100 Euro/ piece</w:t>
      </w:r>
    </w:p>
    <w:p w:rsidR="00000000" w:rsidDel="00000000" w:rsidP="00000000" w:rsidRDefault="00000000" w:rsidRPr="00000000" w14:paraId="00000027">
      <w:pPr>
        <w:spacing w:after="0" w:before="0" w:lineRule="auto"/>
        <w:ind w:left="720" w:firstLine="0"/>
        <w:rPr>
          <w:rFonts w:ascii="Times New Roman" w:cs="Times New Roman" w:eastAsia="Times New Roman" w:hAnsi="Times New Roman"/>
          <w:sz w:val="22"/>
          <w:szCs w:val="22"/>
        </w:rPr>
      </w:pPr>
      <w:bookmarkStart w:colFirst="0" w:colLast="0" w:name="_heading=h.w0jjtq3e70ny" w:id="7"/>
      <w:bookmarkEnd w:id="7"/>
      <w:r w:rsidDel="00000000" w:rsidR="00000000" w:rsidRPr="00000000">
        <w:rPr>
          <w:rtl w:val="0"/>
        </w:rPr>
      </w:r>
    </w:p>
    <w:p w:rsidR="00000000" w:rsidDel="00000000" w:rsidP="00000000" w:rsidRDefault="00000000" w:rsidRPr="00000000" w14:paraId="00000028">
      <w:pPr>
        <w:spacing w:after="0" w:before="0" w:lineRule="auto"/>
        <w:rPr>
          <w:rFonts w:ascii="Times New Roman" w:cs="Times New Roman" w:eastAsia="Times New Roman" w:hAnsi="Times New Roman"/>
          <w:sz w:val="22"/>
          <w:szCs w:val="22"/>
        </w:rPr>
      </w:pPr>
      <w:bookmarkStart w:colFirst="0" w:colLast="0" w:name="_heading=h.yd48sq6e8tvl" w:id="4"/>
      <w:bookmarkEnd w:id="4"/>
      <w:r w:rsidDel="00000000" w:rsidR="00000000" w:rsidRPr="00000000">
        <w:rPr>
          <w:rFonts w:ascii="Times New Roman" w:cs="Times New Roman" w:eastAsia="Times New Roman" w:hAnsi="Times New Roman"/>
          <w:sz w:val="22"/>
          <w:szCs w:val="22"/>
          <w:rtl w:val="0"/>
        </w:rPr>
        <w:t xml:space="preserve">(Meeting room 3) Internal budget line 3.2.7. (1,400 Euro)</w:t>
      </w:r>
    </w:p>
    <w:p w:rsidR="00000000" w:rsidDel="00000000" w:rsidP="00000000" w:rsidRDefault="00000000" w:rsidRPr="00000000" w14:paraId="00000029">
      <w:pPr>
        <w:numPr>
          <w:ilvl w:val="0"/>
          <w:numId w:val="1"/>
        </w:numPr>
        <w:spacing w:after="0" w:before="0"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8 (eight) Visitor Chairs  - 100 Euro/ piece</w:t>
      </w:r>
    </w:p>
    <w:p w:rsidR="00000000" w:rsidDel="00000000" w:rsidP="00000000" w:rsidRDefault="00000000" w:rsidRPr="00000000" w14:paraId="0000002A">
      <w:pPr>
        <w:numPr>
          <w:ilvl w:val="0"/>
          <w:numId w:val="1"/>
        </w:numPr>
        <w:spacing w:after="0" w:before="0"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Bookcase- 600 Euro/piece</w:t>
      </w:r>
    </w:p>
    <w:p w:rsidR="00000000" w:rsidDel="00000000" w:rsidP="00000000" w:rsidRDefault="00000000" w:rsidRPr="00000000" w14:paraId="0000002B">
      <w:pPr>
        <w:tabs>
          <w:tab w:val="left" w:leader="none" w:pos="709"/>
          <w:tab w:val="left" w:leader="none" w:pos="993"/>
        </w:tabs>
        <w:ind w:left="0"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C">
      <w:pPr>
        <w:tabs>
          <w:tab w:val="left" w:leader="none" w:pos="709"/>
          <w:tab w:val="left" w:leader="none" w:pos="993"/>
        </w:tabs>
        <w:ind w:left="709"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place of acceptance of the supplies shall be Izmir, Turkiye, the time limits for delivery shall be maximum 45 days from the publishing the tender and the Incoterm </w:t>
      </w:r>
      <w:r w:rsidDel="00000000" w:rsidR="00000000" w:rsidRPr="00000000">
        <w:rPr>
          <w:rFonts w:ascii="Times New Roman" w:cs="Times New Roman" w:eastAsia="Times New Roman" w:hAnsi="Times New Roman"/>
          <w:sz w:val="22"/>
          <w:szCs w:val="22"/>
          <w:highlight w:val="white"/>
          <w:rtl w:val="0"/>
        </w:rPr>
        <w:t xml:space="preserve">applicable </w:t>
      </w:r>
      <w:r w:rsidDel="00000000" w:rsidR="00000000" w:rsidRPr="00000000">
        <w:rPr>
          <w:rFonts w:ascii="Times New Roman" w:cs="Times New Roman" w:eastAsia="Times New Roman" w:hAnsi="Times New Roman"/>
          <w:sz w:val="22"/>
          <w:szCs w:val="22"/>
          <w:rtl w:val="0"/>
        </w:rPr>
        <w:t xml:space="preserve">shall be </w:t>
      </w:r>
      <w:r w:rsidDel="00000000" w:rsidR="00000000" w:rsidRPr="00000000">
        <w:rPr>
          <w:rFonts w:ascii="Times New Roman" w:cs="Times New Roman" w:eastAsia="Times New Roman" w:hAnsi="Times New Roman"/>
          <w:sz w:val="22"/>
          <w:szCs w:val="22"/>
          <w:highlight w:val="white"/>
          <w:rtl w:val="0"/>
        </w:rPr>
        <w:t xml:space="preserve">DDP</w:t>
      </w:r>
      <w:r w:rsidDel="00000000" w:rsidR="00000000" w:rsidRPr="00000000">
        <w:rPr>
          <w:rFonts w:ascii="Times New Roman" w:cs="Times New Roman" w:eastAsia="Times New Roman" w:hAnsi="Times New Roman"/>
          <w:sz w:val="22"/>
          <w:szCs w:val="22"/>
          <w:highlight w:val="white"/>
          <w:vertAlign w:val="superscript"/>
        </w:rPr>
        <w:footnoteReference w:customMarkFollows="0" w:id="3"/>
      </w:r>
      <w:r w:rsidDel="00000000" w:rsidR="00000000" w:rsidRPr="00000000">
        <w:rPr>
          <w:rFonts w:ascii="Times New Roman" w:cs="Times New Roman" w:eastAsia="Times New Roman" w:hAnsi="Times New Roman"/>
          <w:sz w:val="22"/>
          <w:szCs w:val="22"/>
          <w:highlight w:val="white"/>
          <w:rtl w:val="0"/>
        </w:rPr>
        <w:t xml:space="preserve">.</w:t>
      </w:r>
      <w:r w:rsidDel="00000000" w:rsidR="00000000" w:rsidRPr="00000000">
        <w:rPr>
          <w:rFonts w:ascii="Times New Roman" w:cs="Times New Roman" w:eastAsia="Times New Roman" w:hAnsi="Times New Roman"/>
          <w:sz w:val="22"/>
          <w:szCs w:val="22"/>
          <w:rtl w:val="0"/>
        </w:rPr>
        <w:t xml:space="preserve"> The implementation period of tasks shall run from 45 days from the date of receiving the award notification.</w:t>
      </w:r>
    </w:p>
    <w:p w:rsidR="00000000" w:rsidDel="00000000" w:rsidP="00000000" w:rsidRDefault="00000000" w:rsidRPr="00000000" w14:paraId="0000002D">
      <w:pPr>
        <w:ind w:left="709" w:hanging="709"/>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1.2</w:t>
        <w:tab/>
        <w:t xml:space="preserve">The contractor shall comply strictly with the terms of the special conditions and the technical annex.</w:t>
      </w:r>
    </w:p>
    <w:p w:rsidR="00000000" w:rsidDel="00000000" w:rsidP="00000000" w:rsidRDefault="00000000" w:rsidRPr="00000000" w14:paraId="0000002E">
      <w:pPr>
        <w:ind w:left="709" w:hanging="709"/>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1.3 </w:t>
        <w:tab/>
        <w:t xml:space="preserve">The supplies which form the supply of furniture must be accompanied by the spare parts described by the contractor in its tender and by the accessories and other items necessary for using the goods over a period of 2 (two) years, as specified in the instructions to tenderers. </w:t>
      </w:r>
    </w:p>
    <w:p w:rsidR="00000000" w:rsidDel="00000000" w:rsidP="00000000" w:rsidRDefault="00000000" w:rsidRPr="00000000" w14:paraId="0000002F">
      <w:pPr>
        <w:spacing w:after="0" w:lineRule="auto"/>
        <w:ind w:left="1276" w:hanging="1276"/>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Article 2</w:t>
        <w:tab/>
        <w:t xml:space="preserve">Origin</w:t>
      </w:r>
    </w:p>
    <w:p w:rsidR="00000000" w:rsidDel="00000000" w:rsidP="00000000" w:rsidRDefault="00000000" w:rsidRPr="00000000" w14:paraId="00000030">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rules of origin of the goods are defined in Article 10 of the special conditions.  </w:t>
      </w:r>
    </w:p>
    <w:p w:rsidR="00000000" w:rsidDel="00000000" w:rsidP="00000000" w:rsidRDefault="00000000" w:rsidRPr="00000000" w14:paraId="0000003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When required, a certificate of origin for the goods must be provided by the contractor at the latest when it requests provisional acceptance of the goods. Failure to comply with this condition may result in the termination of the contract</w:t>
      </w:r>
      <w:r w:rsidDel="00000000" w:rsidR="00000000" w:rsidRPr="00000000">
        <w:rPr>
          <w:rtl w:val="0"/>
        </w:rPr>
        <w:t xml:space="preserve"> </w:t>
      </w:r>
      <w:r w:rsidDel="00000000" w:rsidR="00000000" w:rsidRPr="00000000">
        <w:rPr>
          <w:rFonts w:ascii="Times New Roman" w:cs="Times New Roman" w:eastAsia="Times New Roman" w:hAnsi="Times New Roman"/>
          <w:sz w:val="22"/>
          <w:szCs w:val="22"/>
          <w:rtl w:val="0"/>
        </w:rPr>
        <w:t xml:space="preserve">and/or suspension of payment.</w:t>
      </w:r>
      <w:r w:rsidDel="00000000" w:rsidR="00000000" w:rsidRPr="00000000">
        <w:rPr>
          <w:rtl w:val="0"/>
        </w:rPr>
      </w:r>
    </w:p>
    <w:p w:rsidR="00000000" w:rsidDel="00000000" w:rsidP="00000000" w:rsidRDefault="00000000" w:rsidRPr="00000000" w14:paraId="00000032">
      <w:pPr>
        <w:spacing w:after="0" w:lineRule="auto"/>
        <w:ind w:left="1276" w:hanging="1276"/>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Article 3</w:t>
        <w:tab/>
        <w:t xml:space="preserve">Price</w:t>
      </w:r>
    </w:p>
    <w:p w:rsidR="00000000" w:rsidDel="00000000" w:rsidP="00000000" w:rsidRDefault="00000000" w:rsidRPr="00000000" w14:paraId="00000033">
      <w:pPr>
        <w:ind w:left="709" w:hanging="709"/>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sz w:val="22"/>
          <w:szCs w:val="22"/>
          <w:rtl w:val="0"/>
        </w:rPr>
        <w:t xml:space="preserve">3.1</w:t>
        <w:tab/>
        <w:t xml:space="preserve">The price of the supplies shall be that shown on the financial offer (specimen in Annex IV). The total maximum contract price shall be a maximum </w:t>
      </w:r>
      <w:r w:rsidDel="00000000" w:rsidR="00000000" w:rsidRPr="00000000">
        <w:rPr>
          <w:rFonts w:ascii="Times New Roman" w:cs="Times New Roman" w:eastAsia="Times New Roman" w:hAnsi="Times New Roman"/>
          <w:b w:val="1"/>
          <w:sz w:val="22"/>
          <w:szCs w:val="22"/>
          <w:rtl w:val="0"/>
        </w:rPr>
        <w:t xml:space="preserve">EUR 8.280.</w:t>
      </w:r>
    </w:p>
    <w:p w:rsidR="00000000" w:rsidDel="00000000" w:rsidP="00000000" w:rsidRDefault="00000000" w:rsidRPr="00000000" w14:paraId="00000034">
      <w:pPr>
        <w:ind w:left="709" w:hanging="709"/>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3.2 </w:t>
        <w:tab/>
        <w:t xml:space="preserve">Payments shall be made in accordance with the general and/or special conditions (Articles 26 to 28).</w:t>
      </w:r>
    </w:p>
    <w:p w:rsidR="00000000" w:rsidDel="00000000" w:rsidP="00000000" w:rsidRDefault="00000000" w:rsidRPr="00000000" w14:paraId="00000035">
      <w:pPr>
        <w:spacing w:after="0" w:lineRule="auto"/>
        <w:ind w:left="1276" w:hanging="1276"/>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Article 4</w:t>
        <w:tab/>
        <w:t xml:space="preserve">Order of precedence of contract documents</w:t>
      </w:r>
    </w:p>
    <w:p w:rsidR="00000000" w:rsidDel="00000000" w:rsidP="00000000" w:rsidRDefault="00000000" w:rsidRPr="00000000" w14:paraId="00000036">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contract is made up of the following documents, in order of precedence:</w:t>
      </w:r>
    </w:p>
    <w:p w:rsidR="00000000" w:rsidDel="00000000" w:rsidP="00000000" w:rsidRDefault="00000000" w:rsidRPr="00000000" w14:paraId="00000037">
      <w:pPr>
        <w:numPr>
          <w:ilvl w:val="0"/>
          <w:numId w:val="2"/>
        </w:numPr>
        <w:spacing w:after="0" w:lineRule="auto"/>
        <w:ind w:left="709" w:hanging="425"/>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contract agreement;</w:t>
      </w:r>
    </w:p>
    <w:p w:rsidR="00000000" w:rsidDel="00000000" w:rsidP="00000000" w:rsidRDefault="00000000" w:rsidRPr="00000000" w14:paraId="00000038">
      <w:pPr>
        <w:numPr>
          <w:ilvl w:val="0"/>
          <w:numId w:val="2"/>
        </w:numPr>
        <w:spacing w:after="0" w:lineRule="auto"/>
        <w:ind w:left="709" w:hanging="425"/>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special conditions</w:t>
      </w:r>
    </w:p>
    <w:p w:rsidR="00000000" w:rsidDel="00000000" w:rsidP="00000000" w:rsidRDefault="00000000" w:rsidRPr="00000000" w14:paraId="00000039">
      <w:pPr>
        <w:numPr>
          <w:ilvl w:val="0"/>
          <w:numId w:val="2"/>
        </w:numPr>
        <w:spacing w:after="0" w:lineRule="auto"/>
        <w:ind w:left="709" w:hanging="425"/>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general conditions (Annex I);</w:t>
      </w:r>
    </w:p>
    <w:p w:rsidR="00000000" w:rsidDel="00000000" w:rsidP="00000000" w:rsidRDefault="00000000" w:rsidRPr="00000000" w14:paraId="0000003A">
      <w:pPr>
        <w:numPr>
          <w:ilvl w:val="0"/>
          <w:numId w:val="2"/>
        </w:numPr>
        <w:spacing w:after="0" w:lineRule="auto"/>
        <w:ind w:left="709" w:hanging="425"/>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technical specifications (Annex II, including clarifications before the deadline for submission of tenders);</w:t>
      </w:r>
    </w:p>
    <w:p w:rsidR="00000000" w:rsidDel="00000000" w:rsidP="00000000" w:rsidRDefault="00000000" w:rsidRPr="00000000" w14:paraId="0000003B">
      <w:pPr>
        <w:numPr>
          <w:ilvl w:val="0"/>
          <w:numId w:val="2"/>
        </w:numPr>
        <w:spacing w:after="0" w:lineRule="auto"/>
        <w:ind w:left="709" w:hanging="425"/>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technical offer (Annex III, including clarifications from the tenderer provided during tender evaluation);</w:t>
      </w:r>
    </w:p>
    <w:p w:rsidR="00000000" w:rsidDel="00000000" w:rsidP="00000000" w:rsidRDefault="00000000" w:rsidRPr="00000000" w14:paraId="0000003C">
      <w:pPr>
        <w:numPr>
          <w:ilvl w:val="0"/>
          <w:numId w:val="2"/>
        </w:numPr>
        <w:spacing w:after="0" w:lineRule="auto"/>
        <w:ind w:left="709" w:hanging="425"/>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budget breakdown (Annex IV);</w:t>
      </w:r>
    </w:p>
    <w:p w:rsidR="00000000" w:rsidDel="00000000" w:rsidP="00000000" w:rsidRDefault="00000000" w:rsidRPr="00000000" w14:paraId="0000003D">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various documents making up the contract shall be deemed to be mutually explanatory; in cases of ambiguity or divergence, they shall prevail in the order in which they appear above. </w:t>
      </w:r>
    </w:p>
    <w:p w:rsidR="00000000" w:rsidDel="00000000" w:rsidP="00000000" w:rsidRDefault="00000000" w:rsidRPr="00000000" w14:paraId="0000003E">
      <w:pPr>
        <w:spacing w:after="0" w:lineRule="auto"/>
        <w:ind w:left="1276" w:hanging="1276"/>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Article 5</w:t>
        <w:tab/>
        <w:t xml:space="preserve">Other specific conditions applying to the contract</w:t>
      </w:r>
    </w:p>
    <w:p w:rsidR="00000000" w:rsidDel="00000000" w:rsidP="00000000" w:rsidRDefault="00000000" w:rsidRPr="00000000" w14:paraId="0000003F">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For the purpose of</w:t>
      </w:r>
      <w:r w:rsidDel="00000000" w:rsidR="00000000" w:rsidRPr="00000000">
        <w:rPr>
          <w:rFonts w:ascii="Times New Roman" w:cs="Times New Roman" w:eastAsia="Times New Roman" w:hAnsi="Times New Roman"/>
          <w:color w:val="0000ff"/>
          <w:sz w:val="22"/>
          <w:szCs w:val="22"/>
          <w:u w:val="single"/>
          <w:rtl w:val="0"/>
        </w:rPr>
        <w:t xml:space="preserve"> </w:t>
      </w:r>
      <w:r w:rsidDel="00000000" w:rsidR="00000000" w:rsidRPr="00000000">
        <w:rPr>
          <w:rFonts w:ascii="Times New Roman" w:cs="Times New Roman" w:eastAsia="Times New Roman" w:hAnsi="Times New Roman"/>
          <w:sz w:val="22"/>
          <w:szCs w:val="22"/>
          <w:rtl w:val="0"/>
        </w:rPr>
        <w:t xml:space="preserve">Article 44 of the general conditions, for the part of the data transferred by the contracting authority to the European Commission:</w:t>
      </w:r>
    </w:p>
    <w:p w:rsidR="00000000" w:rsidDel="00000000" w:rsidP="00000000" w:rsidRDefault="00000000" w:rsidRPr="00000000" w14:paraId="00000040">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 the controller for the processing of personal data carried out within the Commission is the head of contracts and finance unit R4 of DG Neighbourhood and Enlargement Negotiations.</w:t>
      </w:r>
    </w:p>
    <w:p w:rsidR="00000000" w:rsidDel="00000000" w:rsidP="00000000" w:rsidRDefault="00000000" w:rsidRPr="00000000" w14:paraId="00000041">
      <w:pPr>
        <w:spacing w:after="280" w:before="280" w:lineRule="auto"/>
        <w:rPr>
          <w:rFonts w:ascii="Times New Roman" w:cs="Times New Roman" w:eastAsia="Times New Roman" w:hAnsi="Times New Roman"/>
          <w:color w:val="0563c1"/>
          <w:sz w:val="22"/>
          <w:szCs w:val="22"/>
          <w:u w:val="single"/>
        </w:rPr>
      </w:pPr>
      <w:r w:rsidDel="00000000" w:rsidR="00000000" w:rsidRPr="00000000">
        <w:rPr>
          <w:rFonts w:ascii="Times New Roman" w:cs="Times New Roman" w:eastAsia="Times New Roman" w:hAnsi="Times New Roman"/>
          <w:sz w:val="22"/>
          <w:szCs w:val="22"/>
          <w:rtl w:val="0"/>
        </w:rPr>
        <w:t xml:space="preserve">(b) the data protection notice is available at </w:t>
      </w:r>
      <w:hyperlink r:id="rId8">
        <w:r w:rsidDel="00000000" w:rsidR="00000000" w:rsidRPr="00000000">
          <w:rPr>
            <w:rFonts w:ascii="Times New Roman" w:cs="Times New Roman" w:eastAsia="Times New Roman" w:hAnsi="Times New Roman"/>
            <w:color w:val="0000ff"/>
            <w:sz w:val="22"/>
            <w:szCs w:val="22"/>
            <w:u w:val="single"/>
            <w:rtl w:val="0"/>
          </w:rPr>
          <w:t xml:space="preserve">https://wikis.ec.europa.eu/display/ExactExternalWiki/Annexes#Annexes-AnnexesA(Ch.2):General</w:t>
        </w:r>
      </w:hyperlink>
      <w:r w:rsidDel="00000000" w:rsidR="00000000" w:rsidRPr="00000000">
        <w:rPr>
          <w:rtl w:val="0"/>
        </w:rPr>
      </w:r>
    </w:p>
    <w:p w:rsidR="00000000" w:rsidDel="00000000" w:rsidP="00000000" w:rsidRDefault="00000000" w:rsidRPr="00000000" w14:paraId="00000042">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Done in English in three originals, one original being for the contracting authority, one original being for the European Commission, and one original being for the contractor.</w:t>
      </w:r>
    </w:p>
    <w:p w:rsidR="00000000" w:rsidDel="00000000" w:rsidP="00000000" w:rsidRDefault="00000000" w:rsidRPr="00000000" w14:paraId="00000043">
      <w:pPr>
        <w:keepNext w:val="1"/>
        <w:spacing w:after="0" w:before="0" w:lineRule="auto"/>
        <w:ind w:left="567" w:hanging="567"/>
        <w:jc w:val="both"/>
        <w:rPr>
          <w:rFonts w:ascii="Times New Roman" w:cs="Times New Roman" w:eastAsia="Times New Roman" w:hAnsi="Times New Roman"/>
          <w:sz w:val="22"/>
          <w:szCs w:val="22"/>
        </w:rPr>
      </w:pPr>
      <w:r w:rsidDel="00000000" w:rsidR="00000000" w:rsidRPr="00000000">
        <w:rPr>
          <w:rtl w:val="0"/>
        </w:rPr>
      </w:r>
    </w:p>
    <w:tbl>
      <w:tblPr>
        <w:tblStyle w:val="Table1"/>
        <w:tblW w:w="9352.0" w:type="dxa"/>
        <w:jc w:val="left"/>
        <w:tblInd w:w="108.0" w:type="dxa"/>
        <w:tblLayout w:type="fixed"/>
        <w:tblLook w:val="0000"/>
      </w:tblPr>
      <w:tblGrid>
        <w:gridCol w:w="2338"/>
        <w:gridCol w:w="2338"/>
        <w:gridCol w:w="2338"/>
        <w:gridCol w:w="2338"/>
        <w:tblGridChange w:id="0">
          <w:tblGrid>
            <w:gridCol w:w="2338"/>
            <w:gridCol w:w="2338"/>
            <w:gridCol w:w="2338"/>
            <w:gridCol w:w="2338"/>
          </w:tblGrid>
        </w:tblGridChange>
      </w:tblGrid>
      <w:tr>
        <w:trPr>
          <w:cantSplit w:val="0"/>
          <w:trHeight w:val="520" w:hRule="atLeast"/>
          <w:tblHeader w:val="0"/>
        </w:trPr>
        <w:tc>
          <w:tcPr>
            <w:gridSpan w:val="2"/>
          </w:tcPr>
          <w:p w:rsidR="00000000" w:rsidDel="00000000" w:rsidP="00000000" w:rsidRDefault="00000000" w:rsidRPr="00000000" w14:paraId="00000044">
            <w:pPr>
              <w:keepNext w:val="1"/>
              <w:pBdr>
                <w:top w:space="0" w:sz="0" w:val="nil"/>
                <w:left w:space="0" w:sz="0" w:val="nil"/>
                <w:bottom w:space="0" w:sz="0" w:val="nil"/>
                <w:right w:space="0" w:sz="0" w:val="nil"/>
                <w:between w:space="0" w:sz="0" w:val="nil"/>
              </w:pBdr>
              <w:spacing w:after="0" w:before="0" w:lineRule="auto"/>
              <w:ind w:left="567" w:hanging="567"/>
              <w:jc w:val="both"/>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For the contractor</w:t>
            </w:r>
          </w:p>
        </w:tc>
        <w:tc>
          <w:tcPr>
            <w:gridSpan w:val="2"/>
          </w:tcPr>
          <w:p w:rsidR="00000000" w:rsidDel="00000000" w:rsidP="00000000" w:rsidRDefault="00000000" w:rsidRPr="00000000" w14:paraId="00000046">
            <w:pPr>
              <w:keepNext w:val="1"/>
              <w:pBdr>
                <w:top w:space="0" w:sz="0" w:val="nil"/>
                <w:left w:space="0" w:sz="0" w:val="nil"/>
                <w:bottom w:space="0" w:sz="0" w:val="nil"/>
                <w:right w:space="0" w:sz="0" w:val="nil"/>
                <w:between w:space="0" w:sz="0" w:val="nil"/>
              </w:pBdr>
              <w:spacing w:after="0" w:before="0" w:lineRule="auto"/>
              <w:ind w:left="567" w:hanging="567"/>
              <w:jc w:val="both"/>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For the contracting authority</w:t>
            </w:r>
          </w:p>
        </w:tc>
      </w:tr>
      <w:tr>
        <w:trPr>
          <w:cantSplit w:val="1"/>
          <w:trHeight w:val="555" w:hRule="atLeast"/>
          <w:tblHeader w:val="0"/>
        </w:trPr>
        <w:tc>
          <w:tcPr/>
          <w:p w:rsidR="00000000" w:rsidDel="00000000" w:rsidP="00000000" w:rsidRDefault="00000000" w:rsidRPr="00000000" w14:paraId="00000048">
            <w:pPr>
              <w:keepNext w:val="1"/>
              <w:pBdr>
                <w:top w:space="0" w:sz="0" w:val="nil"/>
                <w:left w:space="0" w:sz="0" w:val="nil"/>
                <w:bottom w:space="0" w:sz="0" w:val="nil"/>
                <w:right w:space="0" w:sz="0" w:val="nil"/>
                <w:between w:space="0" w:sz="0" w:val="nil"/>
              </w:pBdr>
              <w:spacing w:after="0" w:before="0" w:lineRule="auto"/>
              <w:ind w:left="567" w:hanging="567"/>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Name: </w:t>
            </w:r>
          </w:p>
        </w:tc>
        <w:tc>
          <w:tcPr/>
          <w:p w:rsidR="00000000" w:rsidDel="00000000" w:rsidP="00000000" w:rsidRDefault="00000000" w:rsidRPr="00000000" w14:paraId="00000049">
            <w:pPr>
              <w:keepNext w:val="1"/>
              <w:pBdr>
                <w:top w:space="0" w:sz="0" w:val="nil"/>
                <w:left w:space="0" w:sz="0" w:val="nil"/>
                <w:bottom w:space="0" w:sz="0" w:val="nil"/>
                <w:right w:space="0" w:sz="0" w:val="nil"/>
                <w:between w:space="0" w:sz="0" w:val="nil"/>
              </w:pBdr>
              <w:spacing w:after="0" w:before="0" w:lineRule="auto"/>
              <w:ind w:left="567" w:hanging="567"/>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4A">
            <w:pPr>
              <w:keepNext w:val="1"/>
              <w:pBdr>
                <w:top w:space="0" w:sz="0" w:val="nil"/>
                <w:left w:space="0" w:sz="0" w:val="nil"/>
                <w:bottom w:space="0" w:sz="0" w:val="nil"/>
                <w:right w:space="0" w:sz="0" w:val="nil"/>
                <w:between w:space="0" w:sz="0" w:val="nil"/>
              </w:pBdr>
              <w:spacing w:after="0" w:before="0" w:lineRule="auto"/>
              <w:ind w:left="567" w:hanging="567"/>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Name: Serkan Baysak</w:t>
            </w:r>
          </w:p>
        </w:tc>
        <w:tc>
          <w:tcPr/>
          <w:p w:rsidR="00000000" w:rsidDel="00000000" w:rsidP="00000000" w:rsidRDefault="00000000" w:rsidRPr="00000000" w14:paraId="0000004B">
            <w:pPr>
              <w:keepNext w:val="1"/>
              <w:pBdr>
                <w:top w:space="0" w:sz="0" w:val="nil"/>
                <w:left w:space="0" w:sz="0" w:val="nil"/>
                <w:bottom w:space="0" w:sz="0" w:val="nil"/>
                <w:right w:space="0" w:sz="0" w:val="nil"/>
                <w:between w:space="0" w:sz="0" w:val="nil"/>
              </w:pBdr>
              <w:spacing w:after="0" w:before="0" w:lineRule="auto"/>
              <w:ind w:left="567" w:hanging="567"/>
              <w:jc w:val="both"/>
              <w:rPr>
                <w:rFonts w:ascii="Times New Roman" w:cs="Times New Roman" w:eastAsia="Times New Roman" w:hAnsi="Times New Roman"/>
                <w:color w:val="000000"/>
                <w:sz w:val="22"/>
                <w:szCs w:val="22"/>
              </w:rPr>
            </w:pPr>
            <w:bookmarkStart w:colFirst="0" w:colLast="0" w:name="_heading=h.3znysh7" w:id="8"/>
            <w:bookmarkEnd w:id="8"/>
            <w:r w:rsidDel="00000000" w:rsidR="00000000" w:rsidRPr="00000000">
              <w:rPr>
                <w:rtl w:val="0"/>
              </w:rPr>
            </w:r>
          </w:p>
        </w:tc>
      </w:tr>
      <w:tr>
        <w:trPr>
          <w:cantSplit w:val="1"/>
          <w:trHeight w:val="577" w:hRule="atLeast"/>
          <w:tblHeader w:val="0"/>
        </w:trPr>
        <w:tc>
          <w:tcPr/>
          <w:p w:rsidR="00000000" w:rsidDel="00000000" w:rsidP="00000000" w:rsidRDefault="00000000" w:rsidRPr="00000000" w14:paraId="0000004C">
            <w:pPr>
              <w:keepNext w:val="1"/>
              <w:pBdr>
                <w:top w:space="0" w:sz="0" w:val="nil"/>
                <w:left w:space="0" w:sz="0" w:val="nil"/>
                <w:bottom w:space="0" w:sz="0" w:val="nil"/>
                <w:right w:space="0" w:sz="0" w:val="nil"/>
                <w:between w:space="0" w:sz="0" w:val="nil"/>
              </w:pBdr>
              <w:spacing w:after="0" w:before="0" w:lineRule="auto"/>
              <w:ind w:left="567" w:hanging="567"/>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4D">
            <w:pPr>
              <w:keepNext w:val="1"/>
              <w:pBdr>
                <w:top w:space="0" w:sz="0" w:val="nil"/>
                <w:left w:space="0" w:sz="0" w:val="nil"/>
                <w:bottom w:space="0" w:sz="0" w:val="nil"/>
                <w:right w:space="0" w:sz="0" w:val="nil"/>
                <w:between w:space="0" w:sz="0" w:val="nil"/>
              </w:pBdr>
              <w:spacing w:after="0" w:before="0" w:lineRule="auto"/>
              <w:ind w:left="567" w:hanging="567"/>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4E">
            <w:pPr>
              <w:keepNext w:val="1"/>
              <w:pBdr>
                <w:top w:space="0" w:sz="0" w:val="nil"/>
                <w:left w:space="0" w:sz="0" w:val="nil"/>
                <w:bottom w:space="0" w:sz="0" w:val="nil"/>
                <w:right w:space="0" w:sz="0" w:val="nil"/>
                <w:between w:space="0" w:sz="0" w:val="nil"/>
              </w:pBdr>
              <w:spacing w:after="0" w:before="0" w:lineRule="auto"/>
              <w:ind w:left="567" w:hanging="567"/>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Title: </w:t>
            </w:r>
          </w:p>
        </w:tc>
        <w:tc>
          <w:tcPr/>
          <w:p w:rsidR="00000000" w:rsidDel="00000000" w:rsidP="00000000" w:rsidRDefault="00000000" w:rsidRPr="00000000" w14:paraId="0000004F">
            <w:pPr>
              <w:keepNext w:val="1"/>
              <w:pBdr>
                <w:top w:space="0" w:sz="0" w:val="nil"/>
                <w:left w:space="0" w:sz="0" w:val="nil"/>
                <w:bottom w:space="0" w:sz="0" w:val="nil"/>
                <w:right w:space="0" w:sz="0" w:val="nil"/>
                <w:between w:space="0" w:sz="0" w:val="nil"/>
              </w:pBdr>
              <w:spacing w:after="0" w:before="0" w:lineRule="auto"/>
              <w:ind w:left="567" w:hanging="567"/>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50">
            <w:pPr>
              <w:keepNext w:val="1"/>
              <w:pBdr>
                <w:top w:space="0" w:sz="0" w:val="nil"/>
                <w:left w:space="0" w:sz="0" w:val="nil"/>
                <w:bottom w:space="0" w:sz="0" w:val="nil"/>
                <w:right w:space="0" w:sz="0" w:val="nil"/>
                <w:between w:space="0" w:sz="0" w:val="nil"/>
              </w:pBdr>
              <w:spacing w:after="0" w:before="0" w:lineRule="auto"/>
              <w:ind w:left="567" w:hanging="567"/>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51">
            <w:pPr>
              <w:keepNext w:val="1"/>
              <w:pBdr>
                <w:top w:space="0" w:sz="0" w:val="nil"/>
                <w:left w:space="0" w:sz="0" w:val="nil"/>
                <w:bottom w:space="0" w:sz="0" w:val="nil"/>
                <w:right w:space="0" w:sz="0" w:val="nil"/>
                <w:between w:space="0" w:sz="0" w:val="nil"/>
              </w:pBdr>
              <w:spacing w:after="0" w:before="0" w:lineRule="auto"/>
              <w:ind w:left="567" w:hanging="567"/>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52">
            <w:pPr>
              <w:keepNext w:val="1"/>
              <w:pBdr>
                <w:top w:space="0" w:sz="0" w:val="nil"/>
                <w:left w:space="0" w:sz="0" w:val="nil"/>
                <w:bottom w:space="0" w:sz="0" w:val="nil"/>
                <w:right w:space="0" w:sz="0" w:val="nil"/>
                <w:between w:space="0" w:sz="0" w:val="nil"/>
              </w:pBdr>
              <w:spacing w:after="0" w:before="0" w:lineRule="auto"/>
              <w:ind w:left="567" w:hanging="567"/>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Title: President</w:t>
            </w:r>
          </w:p>
        </w:tc>
        <w:tc>
          <w:tcPr/>
          <w:p w:rsidR="00000000" w:rsidDel="00000000" w:rsidP="00000000" w:rsidRDefault="00000000" w:rsidRPr="00000000" w14:paraId="00000053">
            <w:pPr>
              <w:keepNext w:val="1"/>
              <w:pBdr>
                <w:top w:space="0" w:sz="0" w:val="nil"/>
                <w:left w:space="0" w:sz="0" w:val="nil"/>
                <w:bottom w:space="0" w:sz="0" w:val="nil"/>
                <w:right w:space="0" w:sz="0" w:val="nil"/>
                <w:between w:space="0" w:sz="0" w:val="nil"/>
              </w:pBdr>
              <w:spacing w:after="0" w:before="0" w:lineRule="auto"/>
              <w:ind w:left="567" w:hanging="567"/>
              <w:jc w:val="both"/>
              <w:rPr>
                <w:rFonts w:ascii="Times New Roman" w:cs="Times New Roman" w:eastAsia="Times New Roman" w:hAnsi="Times New Roman"/>
                <w:color w:val="000000"/>
                <w:sz w:val="22"/>
                <w:szCs w:val="22"/>
              </w:rPr>
            </w:pPr>
            <w:r w:rsidDel="00000000" w:rsidR="00000000" w:rsidRPr="00000000">
              <w:rPr>
                <w:rtl w:val="0"/>
              </w:rPr>
            </w:r>
          </w:p>
        </w:tc>
      </w:tr>
      <w:tr>
        <w:trPr>
          <w:cantSplit w:val="1"/>
          <w:trHeight w:val="878" w:hRule="atLeast"/>
          <w:tblHeader w:val="0"/>
        </w:trPr>
        <w:tc>
          <w:tcPr/>
          <w:p w:rsidR="00000000" w:rsidDel="00000000" w:rsidP="00000000" w:rsidRDefault="00000000" w:rsidRPr="00000000" w14:paraId="00000054">
            <w:pPr>
              <w:pBdr>
                <w:top w:space="0" w:sz="0" w:val="nil"/>
                <w:left w:space="0" w:sz="0" w:val="nil"/>
                <w:bottom w:space="0" w:sz="0" w:val="nil"/>
                <w:right w:space="0" w:sz="0" w:val="nil"/>
                <w:between w:space="0" w:sz="0" w:val="nil"/>
              </w:pBdr>
              <w:spacing w:after="0" w:before="0" w:lineRule="auto"/>
              <w:ind w:left="567" w:hanging="567"/>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spacing w:after="0" w:before="0" w:lineRule="auto"/>
              <w:ind w:left="567" w:hanging="567"/>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spacing w:after="0" w:before="0" w:lineRule="auto"/>
              <w:ind w:left="567" w:hanging="567"/>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Signature:</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r>
          </w:p>
        </w:tc>
        <w:tc>
          <w:tcPr/>
          <w:p w:rsidR="00000000" w:rsidDel="00000000" w:rsidP="00000000" w:rsidRDefault="00000000" w:rsidRPr="00000000" w14:paraId="0000005A">
            <w:pPr>
              <w:pBdr>
                <w:top w:space="0" w:sz="0" w:val="nil"/>
                <w:left w:space="0" w:sz="0" w:val="nil"/>
                <w:bottom w:space="0" w:sz="0" w:val="nil"/>
                <w:right w:space="0" w:sz="0" w:val="nil"/>
                <w:between w:space="0" w:sz="0" w:val="nil"/>
              </w:pBdr>
              <w:spacing w:after="0" w:before="0" w:lineRule="auto"/>
              <w:ind w:left="567" w:hanging="567"/>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5B">
            <w:pPr>
              <w:pBdr>
                <w:top w:space="0" w:sz="0" w:val="nil"/>
                <w:left w:space="0" w:sz="0" w:val="nil"/>
                <w:bottom w:space="0" w:sz="0" w:val="nil"/>
                <w:right w:space="0" w:sz="0" w:val="nil"/>
                <w:between w:space="0" w:sz="0" w:val="nil"/>
              </w:pBdr>
              <w:spacing w:after="0" w:before="0" w:lineRule="auto"/>
              <w:ind w:left="567" w:hanging="567"/>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spacing w:after="0" w:before="0" w:lineRule="auto"/>
              <w:ind w:left="567" w:hanging="567"/>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spacing w:after="0" w:before="0" w:lineRule="auto"/>
              <w:ind w:left="567" w:hanging="567"/>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Signature:</w:t>
            </w:r>
          </w:p>
        </w:tc>
        <w:tc>
          <w:tcPr/>
          <w:p w:rsidR="00000000" w:rsidDel="00000000" w:rsidP="00000000" w:rsidRDefault="00000000" w:rsidRPr="00000000" w14:paraId="0000005E">
            <w:pPr>
              <w:pBdr>
                <w:top w:space="0" w:sz="0" w:val="nil"/>
                <w:left w:space="0" w:sz="0" w:val="nil"/>
                <w:bottom w:space="0" w:sz="0" w:val="nil"/>
                <w:right w:space="0" w:sz="0" w:val="nil"/>
                <w:between w:space="0" w:sz="0" w:val="nil"/>
              </w:pBdr>
              <w:spacing w:after="0" w:before="0" w:lineRule="auto"/>
              <w:ind w:left="567" w:hanging="567"/>
              <w:jc w:val="both"/>
              <w:rPr>
                <w:rFonts w:ascii="Times New Roman" w:cs="Times New Roman" w:eastAsia="Times New Roman" w:hAnsi="Times New Roman"/>
                <w:color w:val="000000"/>
                <w:sz w:val="22"/>
                <w:szCs w:val="22"/>
              </w:rPr>
            </w:pPr>
            <w:r w:rsidDel="00000000" w:rsidR="00000000" w:rsidRPr="00000000">
              <w:rPr>
                <w:rtl w:val="0"/>
              </w:rPr>
            </w:r>
          </w:p>
        </w:tc>
      </w:tr>
      <w:tr>
        <w:trPr>
          <w:cantSplit w:val="1"/>
          <w:trHeight w:val="428" w:hRule="atLeast"/>
          <w:tblHeader w:val="0"/>
        </w:trPr>
        <w:tc>
          <w:tcPr/>
          <w:p w:rsidR="00000000" w:rsidDel="00000000" w:rsidP="00000000" w:rsidRDefault="00000000" w:rsidRPr="00000000" w14:paraId="0000005F">
            <w:pPr>
              <w:pBdr>
                <w:top w:space="0" w:sz="0" w:val="nil"/>
                <w:left w:space="0" w:sz="0" w:val="nil"/>
                <w:bottom w:space="0" w:sz="0" w:val="nil"/>
                <w:right w:space="0" w:sz="0" w:val="nil"/>
                <w:between w:space="0" w:sz="0" w:val="nil"/>
              </w:pBdr>
              <w:spacing w:after="0" w:before="0" w:lineRule="auto"/>
              <w:ind w:left="567" w:hanging="567"/>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spacing w:after="0" w:before="0" w:lineRule="auto"/>
              <w:ind w:left="567" w:hanging="567"/>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Date:</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r>
          </w:p>
        </w:tc>
        <w:tc>
          <w:tcPr/>
          <w:p w:rsidR="00000000" w:rsidDel="00000000" w:rsidP="00000000" w:rsidRDefault="00000000" w:rsidRPr="00000000" w14:paraId="00000063">
            <w:pPr>
              <w:pBdr>
                <w:top w:space="0" w:sz="0" w:val="nil"/>
                <w:left w:space="0" w:sz="0" w:val="nil"/>
                <w:bottom w:space="0" w:sz="0" w:val="nil"/>
                <w:right w:space="0" w:sz="0" w:val="nil"/>
                <w:between w:space="0" w:sz="0" w:val="nil"/>
              </w:pBdr>
              <w:spacing w:after="0" w:before="0" w:lineRule="auto"/>
              <w:ind w:left="567" w:hanging="567"/>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64">
            <w:pPr>
              <w:pBdr>
                <w:top w:space="0" w:sz="0" w:val="nil"/>
                <w:left w:space="0" w:sz="0" w:val="nil"/>
                <w:bottom w:space="0" w:sz="0" w:val="nil"/>
                <w:right w:space="0" w:sz="0" w:val="nil"/>
                <w:between w:space="0" w:sz="0" w:val="nil"/>
              </w:pBdr>
              <w:spacing w:after="0" w:before="0" w:lineRule="auto"/>
              <w:ind w:left="567" w:hanging="567"/>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spacing w:after="0" w:before="0" w:lineRule="auto"/>
              <w:ind w:left="567" w:hanging="567"/>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Date:</w:t>
            </w:r>
          </w:p>
        </w:tc>
        <w:tc>
          <w:tcPr/>
          <w:p w:rsidR="00000000" w:rsidDel="00000000" w:rsidP="00000000" w:rsidRDefault="00000000" w:rsidRPr="00000000" w14:paraId="00000066">
            <w:pPr>
              <w:pBdr>
                <w:top w:space="0" w:sz="0" w:val="nil"/>
                <w:left w:space="0" w:sz="0" w:val="nil"/>
                <w:bottom w:space="0" w:sz="0" w:val="nil"/>
                <w:right w:space="0" w:sz="0" w:val="nil"/>
                <w:between w:space="0" w:sz="0" w:val="nil"/>
              </w:pBdr>
              <w:spacing w:after="0" w:before="0" w:lineRule="auto"/>
              <w:ind w:left="567" w:hanging="567"/>
              <w:jc w:val="both"/>
              <w:rPr>
                <w:rFonts w:ascii="Times New Roman" w:cs="Times New Roman" w:eastAsia="Times New Roman" w:hAnsi="Times New Roman"/>
                <w:color w:val="000000"/>
                <w:sz w:val="22"/>
                <w:szCs w:val="22"/>
              </w:rPr>
            </w:pPr>
            <w:r w:rsidDel="00000000" w:rsidR="00000000" w:rsidRPr="00000000">
              <w:rPr>
                <w:rtl w:val="0"/>
              </w:rPr>
            </w:r>
          </w:p>
        </w:tc>
      </w:tr>
    </w:tbl>
    <w:p w:rsidR="00000000" w:rsidDel="00000000" w:rsidP="00000000" w:rsidRDefault="00000000" w:rsidRPr="00000000" w14:paraId="00000067">
      <w:pPr>
        <w:ind w:left="567" w:firstLine="0"/>
        <w:rPr/>
      </w:pPr>
      <w:r w:rsidDel="00000000" w:rsidR="00000000" w:rsidRPr="00000000">
        <w:rPr>
          <w:rtl w:val="0"/>
        </w:rPr>
      </w:r>
    </w:p>
    <w:sectPr>
      <w:footerReference r:id="rId9" w:type="default"/>
      <w:footerReference r:id="rId10" w:type="first"/>
      <w:pgSz w:h="16838" w:w="11906" w:orient="portrait"/>
      <w:pgMar w:bottom="2295" w:top="1134" w:left="1134" w:right="1418" w:header="720" w:footer="40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C">
    <w:pPr>
      <w:pBdr>
        <w:top w:space="0" w:sz="0" w:val="nil"/>
        <w:left w:space="0" w:sz="0" w:val="nil"/>
        <w:bottom w:space="0" w:sz="0" w:val="nil"/>
        <w:right w:space="0" w:sz="0" w:val="nil"/>
        <w:between w:space="0" w:sz="0" w:val="nil"/>
      </w:pBdr>
      <w:tabs>
        <w:tab w:val="center" w:leader="none" w:pos="4320"/>
        <w:tab w:val="right" w:leader="none" w:pos="8640"/>
        <w:tab w:val="center" w:leader="none" w:pos="8364"/>
        <w:tab w:val="right" w:leader="none" w:pos="9639"/>
      </w:tabs>
      <w:spacing w:after="0" w:before="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2021.1</w:t>
    </w:r>
    <w:r w:rsidDel="00000000" w:rsidR="00000000" w:rsidRPr="00000000">
      <w:rPr>
        <w:rFonts w:ascii="Times New Roman" w:cs="Times New Roman" w:eastAsia="Times New Roman" w:hAnsi="Times New Roman"/>
        <w:color w:val="000000"/>
        <w:sz w:val="18"/>
        <w:szCs w:val="18"/>
        <w:rtl w:val="0"/>
      </w:rPr>
      <w:tab/>
      <w:t xml:space="preserve">Page </w:t>
    </w:r>
    <w:r w:rsidDel="00000000" w:rsidR="00000000" w:rsidRPr="00000000">
      <w:rPr>
        <w:rFonts w:ascii="Times New Roman" w:cs="Times New Roman" w:eastAsia="Times New Roman" w:hAnsi="Times New Roman"/>
        <w:color w:val="000000"/>
        <w:sz w:val="18"/>
        <w:szCs w:val="18"/>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color w:val="000000"/>
        <w:sz w:val="18"/>
        <w:szCs w:val="18"/>
        <w:rtl w:val="0"/>
      </w:rPr>
      <w:t xml:space="preserve"> of </w:t>
    </w:r>
    <w:r w:rsidDel="00000000" w:rsidR="00000000" w:rsidRPr="00000000">
      <w:rPr>
        <w:rFonts w:ascii="Times New Roman" w:cs="Times New Roman" w:eastAsia="Times New Roman" w:hAnsi="Times New Roman"/>
        <w:color w:val="000000"/>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6D">
    <w:pPr>
      <w:pBdr>
        <w:top w:space="0" w:sz="0" w:val="nil"/>
        <w:left w:space="0" w:sz="0" w:val="nil"/>
        <w:bottom w:space="0" w:sz="0" w:val="nil"/>
        <w:right w:space="0" w:sz="0" w:val="nil"/>
        <w:between w:space="0" w:sz="0" w:val="nil"/>
      </w:pBdr>
      <w:tabs>
        <w:tab w:val="center" w:leader="none" w:pos="4320"/>
        <w:tab w:val="right" w:leader="none" w:pos="8640"/>
        <w:tab w:val="center" w:leader="none" w:pos="0"/>
      </w:tabs>
      <w:spacing w:after="0" w:before="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c4c_contract_en.doc</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E">
    <w:pPr>
      <w:pBdr>
        <w:top w:space="0" w:sz="0" w:val="nil"/>
        <w:left w:space="0" w:sz="0" w:val="nil"/>
        <w:bottom w:space="0" w:sz="0" w:val="nil"/>
        <w:right w:space="0" w:sz="0" w:val="nil"/>
        <w:between w:space="0" w:sz="0" w:val="nil"/>
      </w:pBdr>
      <w:tabs>
        <w:tab w:val="center" w:leader="none" w:pos="4320"/>
        <w:tab w:val="right" w:leader="none" w:pos="8640"/>
        <w:tab w:val="center" w:leader="none" w:pos="4820"/>
        <w:tab w:val="right" w:leader="none" w:pos="9639"/>
      </w:tabs>
      <w:spacing w:after="0" w:before="240" w:lineRule="auto"/>
      <w:rPr>
        <w:i w:val="1"/>
        <w:color w:val="000000"/>
      </w:rPr>
    </w:pPr>
    <w:r w:rsidDel="00000000" w:rsidR="00000000" w:rsidRPr="00000000">
      <w:rPr>
        <w:b w:val="1"/>
        <w:color w:val="000000"/>
        <w:rtl w:val="0"/>
      </w:rPr>
      <w:t xml:space="preserve">Version 2005</w:t>
    </w:r>
    <w:r w:rsidDel="00000000" w:rsidR="00000000" w:rsidRPr="00000000">
      <w:rPr>
        <w:color w:val="000000"/>
        <w:sz w:val="16"/>
        <w:szCs w:val="16"/>
        <w:rtl w:val="0"/>
      </w:rPr>
      <w:tab/>
      <w:t xml:space="preserve">Page </w:t>
    </w:r>
    <w:r w:rsidDel="00000000" w:rsidR="00000000" w:rsidRPr="00000000">
      <w:rPr>
        <w:color w:val="000000"/>
        <w:sz w:val="16"/>
        <w:szCs w:val="16"/>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F">
    <w:pPr>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68">
      <w:pPr>
        <w:pBdr>
          <w:top w:space="0" w:sz="0" w:val="nil"/>
          <w:left w:space="0" w:sz="0" w:val="nil"/>
          <w:bottom w:space="0" w:sz="0" w:val="nil"/>
          <w:right w:space="0" w:sz="0" w:val="nil"/>
          <w:between w:space="0" w:sz="0" w:val="nil"/>
        </w:pBdr>
        <w:spacing w:before="0" w:lineRule="auto"/>
        <w:ind w:left="142" w:hanging="142"/>
        <w:rPr>
          <w:rFonts w:ascii="Times New Roman" w:cs="Times New Roman" w:eastAsia="Times New Roman" w:hAnsi="Times New Roman"/>
          <w:color w:val="00000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rtl w:val="0"/>
        </w:rPr>
        <w:t xml:space="preserve"> Where the contracting party is an individual.</w:t>
      </w:r>
    </w:p>
  </w:footnote>
  <w:footnote w:id="1">
    <w:p w:rsidR="00000000" w:rsidDel="00000000" w:rsidP="00000000" w:rsidRDefault="00000000" w:rsidRPr="00000000" w14:paraId="00000069">
      <w:pPr>
        <w:pBdr>
          <w:top w:space="0" w:sz="0" w:val="nil"/>
          <w:left w:space="0" w:sz="0" w:val="nil"/>
          <w:bottom w:space="0" w:sz="0" w:val="nil"/>
          <w:right w:space="0" w:sz="0" w:val="nil"/>
          <w:between w:space="0" w:sz="0" w:val="nil"/>
        </w:pBdr>
        <w:spacing w:before="0" w:lineRule="auto"/>
        <w:ind w:left="142" w:hanging="142"/>
        <w:rPr>
          <w:rFonts w:ascii="Times New Roman" w:cs="Times New Roman" w:eastAsia="Times New Roman" w:hAnsi="Times New Roman"/>
          <w:color w:val="00000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rtl w:val="0"/>
        </w:rPr>
        <w:t xml:space="preserve"> Where applicable. For individuals, mention their ID card or passport or equivalent document – number.</w:t>
      </w:r>
    </w:p>
  </w:footnote>
  <w:footnote w:id="2">
    <w:p w:rsidR="00000000" w:rsidDel="00000000" w:rsidP="00000000" w:rsidRDefault="00000000" w:rsidRPr="00000000" w14:paraId="0000006A">
      <w:pPr>
        <w:pBdr>
          <w:top w:space="0" w:sz="0" w:val="nil"/>
          <w:left w:space="0" w:sz="0" w:val="nil"/>
          <w:bottom w:space="0" w:sz="0" w:val="nil"/>
          <w:right w:space="0" w:sz="0" w:val="nil"/>
          <w:between w:space="0" w:sz="0" w:val="nil"/>
        </w:pBdr>
        <w:spacing w:before="0" w:lineRule="auto"/>
        <w:ind w:left="142" w:hanging="142"/>
        <w:rPr>
          <w:rFonts w:ascii="Times New Roman" w:cs="Times New Roman" w:eastAsia="Times New Roman" w:hAnsi="Times New Roman"/>
          <w:color w:val="00000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rtl w:val="0"/>
        </w:rPr>
        <w:t xml:space="preserve"> Except where the contracting party is not VAT registered.</w:t>
      </w:r>
    </w:p>
  </w:footnote>
  <w:footnote w:id="3">
    <w:p w:rsidR="00000000" w:rsidDel="00000000" w:rsidP="00000000" w:rsidRDefault="00000000" w:rsidRPr="00000000" w14:paraId="0000006B">
      <w:pPr>
        <w:pBdr>
          <w:top w:space="0" w:sz="0" w:val="nil"/>
          <w:left w:space="0" w:sz="0" w:val="nil"/>
          <w:bottom w:space="0" w:sz="0" w:val="nil"/>
          <w:right w:space="0" w:sz="0" w:val="nil"/>
          <w:between w:space="0" w:sz="0" w:val="nil"/>
        </w:pBdr>
        <w:spacing w:before="0" w:lineRule="auto"/>
        <w:ind w:left="142" w:hanging="142"/>
        <w:rPr>
          <w:rFonts w:ascii="Times New Roman" w:cs="Times New Roman" w:eastAsia="Times New Roman" w:hAnsi="Times New Roman"/>
          <w:color w:val="00000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rtl w:val="0"/>
        </w:rPr>
        <w:tab/>
        <w:t xml:space="preserve">DDP (Delivered Duty Paid)</w:t>
      </w:r>
      <w:r w:rsidDel="00000000" w:rsidR="00000000" w:rsidRPr="00000000">
        <w:rPr>
          <w:rFonts w:ascii="Times New Roman" w:cs="Times New Roman" w:eastAsia="Times New Roman" w:hAnsi="Times New Roman"/>
          <w:color w:val="000000"/>
          <w:sz w:val="22"/>
          <w:szCs w:val="22"/>
          <w:rtl w:val="0"/>
        </w:rPr>
        <w:t xml:space="preserve"> </w:t>
      </w:r>
      <w:r w:rsidDel="00000000" w:rsidR="00000000" w:rsidRPr="00000000">
        <w:rPr>
          <w:rFonts w:ascii="Times New Roman" w:cs="Times New Roman" w:eastAsia="Times New Roman" w:hAnsi="Times New Roman"/>
          <w:color w:val="000000"/>
          <w:rtl w:val="0"/>
        </w:rPr>
        <w:t xml:space="preserve">- Incoterms 2020 International Chamber of Commerce - </w:t>
      </w:r>
      <w:hyperlink r:id="rId1">
        <w:r w:rsidDel="00000000" w:rsidR="00000000" w:rsidRPr="00000000">
          <w:rPr>
            <w:rFonts w:ascii="Times New Roman" w:cs="Times New Roman" w:eastAsia="Times New Roman" w:hAnsi="Times New Roman"/>
            <w:color w:val="0000ff"/>
            <w:u w:val="single"/>
            <w:rtl w:val="0"/>
          </w:rPr>
          <w:t xml:space="preserve">http://www.iccwbo.org/incoterms/</w:t>
        </w:r>
      </w:hyperlink>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0"/>
      <w:numFmt w:val="bullet"/>
      <w:lvlText w:val="-"/>
      <w:lvlJc w:val="left"/>
      <w:pPr>
        <w:ind w:left="360" w:hanging="36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sv"/>
      </w:rPr>
    </w:rPrDefault>
    <w:pPrDefault>
      <w:pPr>
        <w:spacing w:after="120" w:before="120"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tabs>
        <w:tab w:val="right" w:leader="none" w:pos="567"/>
      </w:tabs>
      <w:spacing w:after="240" w:before="240" w:lineRule="auto"/>
      <w:ind w:left="710" w:hanging="710"/>
      <w:jc w:val="both"/>
    </w:pPr>
    <w:rPr>
      <w:b w:val="1"/>
    </w:rPr>
  </w:style>
  <w:style w:type="paragraph" w:styleId="Heading2">
    <w:name w:val="heading 2"/>
    <w:basedOn w:val="Normal"/>
    <w:next w:val="Normal"/>
    <w:pPr>
      <w:keepNext w:val="1"/>
    </w:pPr>
    <w:rPr/>
  </w:style>
  <w:style w:type="paragraph" w:styleId="Heading3">
    <w:name w:val="heading 3"/>
    <w:basedOn w:val="Normal"/>
    <w:next w:val="Normal"/>
    <w:pPr>
      <w:keepNext w:val="1"/>
    </w:pPr>
    <w:rPr/>
  </w:style>
  <w:style w:type="paragraph" w:styleId="Heading4">
    <w:name w:val="heading 4"/>
    <w:basedOn w:val="Normal"/>
    <w:next w:val="Normal"/>
    <w:pPr>
      <w:keepNext w:val="1"/>
      <w:spacing w:after="60" w:before="240" w:lineRule="auto"/>
      <w:ind w:left="720" w:hanging="720"/>
    </w:pPr>
    <w:rPr>
      <w:b w:val="1"/>
      <w:sz w:val="24"/>
      <w:szCs w:val="24"/>
    </w:rPr>
  </w:style>
  <w:style w:type="paragraph" w:styleId="Heading5">
    <w:name w:val="heading 5"/>
    <w:basedOn w:val="Normal"/>
    <w:next w:val="Normal"/>
    <w:pPr>
      <w:spacing w:after="60" w:before="240" w:lineRule="auto"/>
      <w:ind w:left="1080" w:hanging="1080"/>
    </w:pPr>
    <w:rPr>
      <w:sz w:val="22"/>
      <w:szCs w:val="22"/>
    </w:rPr>
  </w:style>
  <w:style w:type="paragraph" w:styleId="Heading6">
    <w:name w:val="heading 6"/>
    <w:basedOn w:val="Normal"/>
    <w:next w:val="Normal"/>
    <w:pPr>
      <w:spacing w:after="60" w:before="240" w:lineRule="auto"/>
      <w:ind w:left="1152" w:hanging="1152"/>
    </w:pPr>
    <w:rPr>
      <w:i w:val="1"/>
      <w:sz w:val="22"/>
      <w:szCs w:val="22"/>
    </w:rPr>
  </w:style>
  <w:style w:type="paragraph" w:styleId="Title">
    <w:name w:val="Title"/>
    <w:basedOn w:val="Normal"/>
    <w:next w:val="Normal"/>
    <w:pPr>
      <w:jc w:val="center"/>
    </w:pPr>
    <w:rPr>
      <w:b w:val="1"/>
      <w:sz w:val="28"/>
      <w:szCs w:val="28"/>
    </w:rPr>
  </w:style>
  <w:style w:type="paragraph" w:styleId="Balk7">
    <w:name w:val="heading 7"/>
    <w:basedOn w:val="Normal"/>
    <w:next w:val="Normal"/>
    <w:qFormat w:val="1"/>
    <w:pPr>
      <w:numPr>
        <w:ilvl w:val="6"/>
        <w:numId w:val="2"/>
      </w:numPr>
      <w:spacing w:after="60" w:before="240"/>
      <w:outlineLvl w:val="6"/>
    </w:pPr>
  </w:style>
  <w:style w:type="paragraph" w:styleId="Balk8">
    <w:name w:val="heading 8"/>
    <w:basedOn w:val="Normal"/>
    <w:next w:val="Normal"/>
    <w:qFormat w:val="1"/>
    <w:pPr>
      <w:numPr>
        <w:ilvl w:val="7"/>
        <w:numId w:val="2"/>
      </w:numPr>
      <w:spacing w:after="60" w:before="240"/>
      <w:outlineLvl w:val="7"/>
    </w:pPr>
    <w:rPr>
      <w:i w:val="1"/>
    </w:rPr>
  </w:style>
  <w:style w:type="paragraph" w:styleId="Balk9">
    <w:name w:val="heading 9"/>
    <w:basedOn w:val="Normal"/>
    <w:next w:val="Normal"/>
    <w:qFormat w:val="1"/>
    <w:pPr>
      <w:numPr>
        <w:ilvl w:val="8"/>
        <w:numId w:val="2"/>
      </w:numPr>
      <w:spacing w:after="60" w:before="240"/>
      <w:outlineLvl w:val="8"/>
    </w:pPr>
    <w:rPr>
      <w:b w:val="1"/>
      <w:i w:val="1"/>
      <w:sz w:val="18"/>
    </w:rPr>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GvdeMetniGirintisi">
    <w:name w:val="Body Text Indent"/>
    <w:basedOn w:val="Normal"/>
    <w:pPr>
      <w:tabs>
        <w:tab w:val="num" w:pos="567"/>
      </w:tabs>
      <w:spacing w:after="0" w:before="0"/>
      <w:jc w:val="both"/>
    </w:pPr>
    <w:rPr>
      <w:rFonts w:ascii="Times New Roman" w:hAnsi="Times New Roman"/>
      <w:sz w:val="24"/>
    </w:rPr>
  </w:style>
  <w:style w:type="paragraph" w:styleId="GvdeMetni">
    <w:name w:val="Body Text"/>
    <w:basedOn w:val="Normal"/>
  </w:style>
  <w:style w:type="paragraph" w:styleId="GvdeMetniGirintisi2">
    <w:name w:val="Body Text Indent 2"/>
    <w:basedOn w:val="Normal"/>
    <w:pPr>
      <w:tabs>
        <w:tab w:val="num" w:pos="567"/>
        <w:tab w:val="num" w:pos="2160"/>
      </w:tabs>
      <w:spacing w:after="240"/>
      <w:ind w:left="567" w:hanging="567"/>
      <w:jc w:val="both"/>
    </w:pPr>
    <w:rPr>
      <w:sz w:val="24"/>
      <w:u w:val="single"/>
    </w:rPr>
  </w:style>
  <w:style w:type="paragraph" w:styleId="GvdeMetniGirintisi3">
    <w:name w:val="Body Text Indent 3"/>
    <w:basedOn w:val="Normal"/>
    <w:pPr>
      <w:tabs>
        <w:tab w:val="left" w:pos="1276"/>
      </w:tabs>
      <w:ind w:left="1276" w:hanging="425"/>
      <w:jc w:val="both"/>
    </w:pPr>
    <w:rPr>
      <w:sz w:val="24"/>
    </w:rPr>
  </w:style>
  <w:style w:type="paragraph" w:styleId="Text3" w:customStyle="1">
    <w:name w:val="Text 3"/>
    <w:basedOn w:val="Normal"/>
    <w:pPr>
      <w:tabs>
        <w:tab w:val="left" w:pos="2302"/>
      </w:tabs>
      <w:spacing w:after="240"/>
      <w:ind w:left="1202"/>
      <w:jc w:val="both"/>
    </w:pPr>
    <w:rPr>
      <w:sz w:val="24"/>
      <w:lang w:val="en-GB"/>
    </w:rPr>
  </w:style>
  <w:style w:type="paragraph" w:styleId="stBilgi">
    <w:name w:val="header"/>
    <w:basedOn w:val="Normal"/>
    <w:pPr>
      <w:tabs>
        <w:tab w:val="center" w:pos="4320"/>
        <w:tab w:val="right" w:pos="8640"/>
      </w:tabs>
    </w:pPr>
  </w:style>
  <w:style w:type="paragraph" w:styleId="AltBilgi">
    <w:name w:val="footer"/>
    <w:basedOn w:val="Normal"/>
    <w:pPr>
      <w:tabs>
        <w:tab w:val="center" w:pos="4320"/>
        <w:tab w:val="right" w:pos="8640"/>
      </w:tabs>
    </w:pPr>
  </w:style>
  <w:style w:type="character" w:styleId="SayfaNumaras">
    <w:name w:val="page number"/>
    <w:basedOn w:val="VarsaylanParagrafYazTipi"/>
  </w:style>
  <w:style w:type="paragraph" w:styleId="GvdeMetni3">
    <w:name w:val="Body Text 3"/>
    <w:basedOn w:val="Normal"/>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val="1"/>
      <w:spacing w:line="240" w:lineRule="exact"/>
      <w:jc w:val="both"/>
    </w:pPr>
    <w:rPr>
      <w:b w:val="1"/>
      <w:sz w:val="24"/>
      <w:lang w:val="en-GB"/>
    </w:rPr>
  </w:style>
  <w:style w:type="character" w:styleId="Kpr">
    <w:name w:val="Hyperlink"/>
    <w:rPr>
      <w:color w:val="0000ff"/>
      <w:u w:val="single"/>
    </w:rPr>
  </w:style>
  <w:style w:type="paragraph" w:styleId="DipnotMetni">
    <w:name w:val="footnote text"/>
    <w:basedOn w:val="Normal"/>
    <w:autoRedefine w:val="1"/>
    <w:semiHidden w:val="1"/>
    <w:rsid w:val="008056C4"/>
    <w:pPr>
      <w:spacing w:before="0"/>
      <w:ind w:left="142" w:hanging="142"/>
    </w:pPr>
    <w:rPr>
      <w:rFonts w:ascii="Times New Roman" w:hAnsi="Times New Roman"/>
      <w:lang w:val="fr-FR"/>
    </w:rPr>
  </w:style>
  <w:style w:type="character" w:styleId="DipnotBavurusu">
    <w:name w:val="footnote reference"/>
    <w:semiHidden w:val="1"/>
    <w:rPr>
      <w:vertAlign w:val="superscript"/>
    </w:rPr>
  </w:style>
  <w:style w:type="paragraph" w:styleId="BelgeBalantlar">
    <w:name w:val="Document Map"/>
    <w:basedOn w:val="Normal"/>
    <w:semiHidden w:val="1"/>
    <w:pPr>
      <w:shd w:color="auto" w:fill="000080" w:val="clear"/>
    </w:pPr>
    <w:rPr>
      <w:sz w:val="24"/>
      <w:lang w:val="fr-FR"/>
    </w:rPr>
  </w:style>
  <w:style w:type="paragraph" w:styleId="bulletsub" w:customStyle="1">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lang w:val="en-GB"/>
    </w:rPr>
  </w:style>
  <w:style w:type="paragraph" w:styleId="SubTitle1" w:customStyle="1">
    <w:name w:val="SubTitle 1"/>
    <w:basedOn w:val="Normal"/>
    <w:next w:val="SubTitle2"/>
    <w:pPr>
      <w:spacing w:after="240"/>
      <w:jc w:val="center"/>
    </w:pPr>
    <w:rPr>
      <w:b w:val="1"/>
      <w:sz w:val="40"/>
      <w:lang w:val="en-GB"/>
    </w:rPr>
  </w:style>
  <w:style w:type="paragraph" w:styleId="SubTitle2" w:customStyle="1">
    <w:name w:val="SubTitle 2"/>
    <w:basedOn w:val="Normal"/>
    <w:pPr>
      <w:spacing w:after="240"/>
      <w:jc w:val="center"/>
    </w:pPr>
    <w:rPr>
      <w:b w:val="1"/>
      <w:sz w:val="32"/>
      <w:lang w:val="en-GB"/>
    </w:rPr>
  </w:style>
  <w:style w:type="paragraph" w:styleId="Annexetitle" w:customStyle="1">
    <w:name w:val="Annexe_title"/>
    <w:basedOn w:val="Balk1"/>
    <w:next w:val="Normal"/>
    <w:autoRedefine w:val="1"/>
    <w:pPr>
      <w:keepNext w:val="0"/>
      <w:pageBreakBefore w:val="1"/>
      <w:numPr>
        <w:numId w:val="0"/>
      </w:numPr>
      <w:tabs>
        <w:tab w:val="left" w:pos="567"/>
        <w:tab w:val="left" w:pos="2552"/>
        <w:tab w:val="left" w:pos="7938"/>
        <w:tab w:val="left" w:pos="9072"/>
      </w:tabs>
      <w:spacing w:after="0" w:before="0"/>
      <w:jc w:val="left"/>
      <w:outlineLvl w:val="9"/>
    </w:pPr>
    <w:rPr>
      <w:caps w:val="1"/>
      <w:sz w:val="28"/>
      <w:lang w:val="en-GB"/>
    </w:rPr>
  </w:style>
  <w:style w:type="paragraph" w:styleId="Style1" w:customStyle="1">
    <w:name w:val="Style1"/>
    <w:basedOn w:val="Normal"/>
    <w:pPr>
      <w:keepNext w:val="1"/>
      <w:widowControl w:val="0"/>
      <w:tabs>
        <w:tab w:val="num" w:pos="992"/>
      </w:tabs>
      <w:ind w:left="992" w:hanging="992"/>
    </w:pPr>
    <w:rPr>
      <w:b w:val="1"/>
      <w:sz w:val="18"/>
      <w:lang w:val="fr-FR"/>
    </w:rPr>
  </w:style>
  <w:style w:type="paragraph" w:styleId="titlefront" w:customStyle="1">
    <w:name w:val="title_front"/>
    <w:basedOn w:val="Normal"/>
    <w:pPr>
      <w:spacing w:before="240"/>
      <w:ind w:left="1701"/>
      <w:jc w:val="right"/>
    </w:pPr>
    <w:rPr>
      <w:rFonts w:ascii="Optima" w:hAnsi="Optima"/>
      <w:b w:val="1"/>
      <w:sz w:val="28"/>
      <w:lang w:val="en-GB"/>
    </w:rPr>
  </w:style>
  <w:style w:type="paragraph" w:styleId="T1">
    <w:name w:val="toc 1"/>
    <w:basedOn w:val="Normal"/>
    <w:next w:val="Normal"/>
    <w:autoRedefine w:val="1"/>
    <w:semiHidden w:val="1"/>
    <w:pPr>
      <w:tabs>
        <w:tab w:val="left" w:pos="567"/>
        <w:tab w:val="left" w:pos="600"/>
        <w:tab w:val="left" w:pos="851"/>
        <w:tab w:val="left" w:pos="1200"/>
        <w:tab w:val="left" w:pos="1418"/>
        <w:tab w:val="left" w:pos="1985"/>
        <w:tab w:val="right" w:leader="dot" w:pos="8777"/>
      </w:tabs>
      <w:spacing w:after="60" w:before="60"/>
      <w:ind w:left="567" w:hanging="567"/>
    </w:pPr>
    <w:rPr>
      <w:b w:val="1"/>
      <w:i w:val="1"/>
      <w:caps w:val="1"/>
      <w:noProof w:val="1"/>
    </w:rPr>
  </w:style>
  <w:style w:type="paragraph" w:styleId="T2">
    <w:name w:val="toc 2"/>
    <w:basedOn w:val="Normal"/>
    <w:next w:val="Normal"/>
    <w:autoRedefine w:val="1"/>
    <w:semiHidden w:val="1"/>
    <w:pPr>
      <w:spacing w:after="0" w:before="0"/>
      <w:ind w:left="200"/>
    </w:pPr>
    <w:rPr>
      <w:rFonts w:ascii="Times New Roman" w:hAnsi="Times New Roman"/>
      <w:smallCaps w:val="1"/>
    </w:rPr>
  </w:style>
  <w:style w:type="character" w:styleId="Gl">
    <w:name w:val="Strong"/>
    <w:qFormat w:val="1"/>
    <w:rPr>
      <w:b w:val="1"/>
    </w:rPr>
  </w:style>
  <w:style w:type="paragraph" w:styleId="Blockquote" w:customStyle="1">
    <w:name w:val="Blockquote"/>
    <w:basedOn w:val="Normal"/>
    <w:pPr>
      <w:widowControl w:val="0"/>
      <w:spacing w:after="100" w:before="100"/>
      <w:ind w:left="360" w:right="360"/>
    </w:pPr>
    <w:rPr>
      <w:sz w:val="24"/>
      <w:lang w:val="en-US"/>
    </w:rPr>
  </w:style>
  <w:style w:type="paragraph" w:styleId="T3">
    <w:name w:val="toc 3"/>
    <w:basedOn w:val="Normal"/>
    <w:next w:val="Normal"/>
    <w:autoRedefine w:val="1"/>
    <w:semiHidden w:val="1"/>
    <w:pPr>
      <w:spacing w:after="0" w:before="0"/>
      <w:ind w:left="400"/>
    </w:pPr>
    <w:rPr>
      <w:rFonts w:ascii="Times New Roman" w:hAnsi="Times New Roman"/>
      <w:i w:val="1"/>
    </w:rPr>
  </w:style>
  <w:style w:type="paragraph" w:styleId="T4">
    <w:name w:val="toc 4"/>
    <w:basedOn w:val="Normal"/>
    <w:next w:val="Normal"/>
    <w:autoRedefine w:val="1"/>
    <w:semiHidden w:val="1"/>
    <w:pPr>
      <w:spacing w:after="0" w:before="0"/>
      <w:ind w:left="600"/>
    </w:pPr>
    <w:rPr>
      <w:rFonts w:ascii="Times New Roman" w:hAnsi="Times New Roman"/>
      <w:sz w:val="18"/>
    </w:rPr>
  </w:style>
  <w:style w:type="paragraph" w:styleId="T5">
    <w:name w:val="toc 5"/>
    <w:basedOn w:val="Normal"/>
    <w:next w:val="Normal"/>
    <w:autoRedefine w:val="1"/>
    <w:semiHidden w:val="1"/>
    <w:pPr>
      <w:spacing w:after="0" w:before="0"/>
      <w:ind w:left="800"/>
    </w:pPr>
    <w:rPr>
      <w:rFonts w:ascii="Times New Roman" w:hAnsi="Times New Roman"/>
      <w:sz w:val="18"/>
    </w:rPr>
  </w:style>
  <w:style w:type="paragraph" w:styleId="T6">
    <w:name w:val="toc 6"/>
    <w:basedOn w:val="Normal"/>
    <w:next w:val="Normal"/>
    <w:autoRedefine w:val="1"/>
    <w:semiHidden w:val="1"/>
    <w:pPr>
      <w:spacing w:after="0" w:before="0"/>
      <w:ind w:left="1000"/>
    </w:pPr>
    <w:rPr>
      <w:rFonts w:ascii="Times New Roman" w:hAnsi="Times New Roman"/>
      <w:sz w:val="18"/>
    </w:rPr>
  </w:style>
  <w:style w:type="paragraph" w:styleId="T7">
    <w:name w:val="toc 7"/>
    <w:basedOn w:val="Normal"/>
    <w:next w:val="Normal"/>
    <w:autoRedefine w:val="1"/>
    <w:semiHidden w:val="1"/>
    <w:pPr>
      <w:spacing w:after="0" w:before="0"/>
      <w:ind w:left="1200"/>
    </w:pPr>
    <w:rPr>
      <w:rFonts w:ascii="Times New Roman" w:hAnsi="Times New Roman"/>
      <w:sz w:val="18"/>
    </w:rPr>
  </w:style>
  <w:style w:type="paragraph" w:styleId="T8">
    <w:name w:val="toc 8"/>
    <w:basedOn w:val="Normal"/>
    <w:next w:val="Normal"/>
    <w:autoRedefine w:val="1"/>
    <w:semiHidden w:val="1"/>
    <w:pPr>
      <w:spacing w:after="0" w:before="0"/>
      <w:ind w:left="1400"/>
    </w:pPr>
    <w:rPr>
      <w:rFonts w:ascii="Times New Roman" w:hAnsi="Times New Roman"/>
      <w:sz w:val="18"/>
    </w:rPr>
  </w:style>
  <w:style w:type="paragraph" w:styleId="T9">
    <w:name w:val="toc 9"/>
    <w:basedOn w:val="Normal"/>
    <w:next w:val="Normal"/>
    <w:autoRedefine w:val="1"/>
    <w:semiHidden w:val="1"/>
    <w:pPr>
      <w:spacing w:after="0" w:before="0"/>
      <w:ind w:left="1600"/>
    </w:pPr>
    <w:rPr>
      <w:rFonts w:ascii="Times New Roman" w:hAnsi="Times New Roman"/>
      <w:sz w:val="18"/>
    </w:rPr>
  </w:style>
  <w:style w:type="character" w:styleId="zlenenKpr">
    <w:name w:val="FollowedHyperlink"/>
    <w:rPr>
      <w:color w:val="800080"/>
      <w:u w:val="single"/>
    </w:rPr>
  </w:style>
  <w:style w:type="paragraph" w:styleId="Style2" w:customStyle="1">
    <w:name w:val="Style2"/>
    <w:basedOn w:val="Style1"/>
    <w:pPr>
      <w:tabs>
        <w:tab w:val="clear" w:pos="992"/>
        <w:tab w:val="num" w:pos="2091"/>
      </w:tabs>
      <w:ind w:left="2977"/>
      <w:jc w:val="both"/>
    </w:pPr>
  </w:style>
  <w:style w:type="paragraph" w:styleId="text" w:customStyle="1">
    <w:name w:val="text"/>
    <w:pPr>
      <w:widowControl w:val="0"/>
      <w:spacing w:before="240" w:line="240" w:lineRule="exact"/>
      <w:jc w:val="both"/>
    </w:pPr>
    <w:rPr>
      <w:snapToGrid w:val="0"/>
      <w:sz w:val="24"/>
      <w:lang w:eastAsia="en-US" w:val="cs-CZ"/>
    </w:rPr>
  </w:style>
  <w:style w:type="paragraph" w:styleId="Section" w:customStyle="1">
    <w:name w:val="Section"/>
    <w:basedOn w:val="Normal"/>
    <w:pPr>
      <w:widowControl w:val="0"/>
      <w:spacing w:after="0" w:before="0" w:line="360" w:lineRule="exact"/>
      <w:jc w:val="center"/>
    </w:pPr>
    <w:rPr>
      <w:b w:val="1"/>
      <w:sz w:val="32"/>
      <w:lang w:val="cs-CZ"/>
    </w:rPr>
  </w:style>
  <w:style w:type="paragraph" w:styleId="ManualNumPar1" w:customStyle="1">
    <w:name w:val="Manual NumPar 1"/>
    <w:basedOn w:val="Normal"/>
    <w:next w:val="Normal"/>
    <w:pPr>
      <w:ind w:left="851" w:hanging="851"/>
      <w:jc w:val="both"/>
    </w:pPr>
    <w:rPr>
      <w:rFonts w:ascii="Times New Roman" w:hAnsi="Times New Roman"/>
      <w:sz w:val="24"/>
      <w:lang w:val="fr-FR"/>
    </w:rPr>
  </w:style>
  <w:style w:type="table" w:styleId="TabloKlavuzu">
    <w:name w:val="Table Grid"/>
    <w:basedOn w:val="NormalTablo"/>
    <w:rsid w:val="00F90A9F"/>
    <w:tblPr>
      <w:tblInd w:w="0.0" w:type="nil"/>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GvdeMetni2">
    <w:name w:val="Body Text 2"/>
    <w:basedOn w:val="Normal"/>
    <w:rsid w:val="00AE7D13"/>
    <w:pPr>
      <w:tabs>
        <w:tab w:val="num" w:pos="567"/>
      </w:tabs>
      <w:spacing w:after="0" w:before="0"/>
      <w:jc w:val="both"/>
    </w:pPr>
    <w:rPr>
      <w:rFonts w:ascii="Times New Roman" w:hAnsi="Times New Roman"/>
      <w:snapToGrid w:val="1"/>
      <w:sz w:val="24"/>
      <w:lang w:eastAsia="en-GB"/>
    </w:rPr>
  </w:style>
  <w:style w:type="paragraph" w:styleId="oddl-nadpis" w:customStyle="1">
    <w:name w:val="oddíl-nadpis"/>
    <w:basedOn w:val="Normal"/>
    <w:rsid w:val="000417E2"/>
    <w:pPr>
      <w:keepNext w:val="1"/>
      <w:widowControl w:val="0"/>
      <w:tabs>
        <w:tab w:val="left" w:pos="567"/>
      </w:tabs>
      <w:spacing w:after="0" w:before="240" w:line="240" w:lineRule="exact"/>
    </w:pPr>
    <w:rPr>
      <w:b w:val="1"/>
      <w:sz w:val="24"/>
      <w:lang w:val="cs-CZ"/>
    </w:rPr>
  </w:style>
  <w:style w:type="character" w:styleId="Vurgu">
    <w:name w:val="Emphasis"/>
    <w:qFormat w:val="1"/>
    <w:rsid w:val="00387E08"/>
    <w:rPr>
      <w:i w:val="1"/>
    </w:rPr>
  </w:style>
  <w:style w:type="paragraph" w:styleId="BalonMetni">
    <w:name w:val="Balloon Text"/>
    <w:basedOn w:val="Normal"/>
    <w:semiHidden w:val="1"/>
    <w:rsid w:val="00514BE0"/>
    <w:rPr>
      <w:rFonts w:ascii="Tahoma" w:cs="Tahoma" w:hAnsi="Tahoma"/>
      <w:sz w:val="16"/>
      <w:szCs w:val="16"/>
    </w:rPr>
  </w:style>
  <w:style w:type="paragraph" w:styleId="Default" w:customStyle="1">
    <w:name w:val="Default"/>
    <w:rsid w:val="00546FB0"/>
    <w:pPr>
      <w:autoSpaceDE w:val="0"/>
      <w:autoSpaceDN w:val="0"/>
      <w:adjustRightInd w:val="0"/>
    </w:pPr>
    <w:rPr>
      <w:rFonts w:ascii="Calibri" w:cs="Calibri" w:hAnsi="Calibri"/>
      <w:color w:val="000000"/>
      <w:sz w:val="24"/>
      <w:szCs w:val="24"/>
    </w:rPr>
  </w:style>
  <w:style w:type="paragraph" w:styleId="ListeParagraf">
    <w:name w:val="List Paragraph"/>
    <w:basedOn w:val="Normal"/>
    <w:uiPriority w:val="34"/>
    <w:qFormat w:val="1"/>
    <w:rsid w:val="00462120"/>
    <w:pPr>
      <w:spacing w:after="200" w:before="0" w:line="276" w:lineRule="auto"/>
      <w:ind w:left="720"/>
      <w:contextualSpacing w:val="1"/>
    </w:pPr>
    <w:rPr>
      <w:rFonts w:ascii="Calibri" w:eastAsia="Calibri" w:hAnsi="Calibri"/>
      <w:snapToGrid w:val="1"/>
      <w:sz w:val="22"/>
      <w:szCs w:val="22"/>
      <w:lang w:val="en-GB"/>
    </w:rPr>
  </w:style>
  <w:style w:type="paragraph" w:styleId="Dzeltme">
    <w:name w:val="Revision"/>
    <w:hidden w:val="1"/>
    <w:uiPriority w:val="99"/>
    <w:semiHidden w:val="1"/>
    <w:rsid w:val="00FF0FE1"/>
    <w:rPr>
      <w:snapToGrid w:val="0"/>
      <w:lang w:eastAsia="en-US" w:val="sv-SE"/>
    </w:rPr>
  </w:style>
  <w:style w:type="table" w:styleId="a" w:customStyle="1">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jc w:val="center"/>
    </w:pPr>
    <w:rPr>
      <w:b w:val="1"/>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s://wikis.ec.europa.eu/display/ExactExternalWiki/Annexes#Annexes-AnnexesA(Ch.2):Genera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iccwbo.org/incoter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p5FnxqqA2plTFFXfTayhCFZgZQ==">CgMxLjAyCWguMWZvYjl0ZTIOaC5jeWVndGVtbXAyODcyDmguOG1idjF2cXE1eTEwMg5oLnYyYzVxc3hiZ2s4djIOaC55ZDQ4c3E2ZTh0dmwyDmgueWQ0OHNxNmU4dHZsMg5oLjhtYnYxdnFxNXkxMDIOaC5jMHA1eHN5dW5ldm4yDmguaHh3dzltajgwZnM2Mg5oLncwamp0cTNlNzBueTIOaC55ZDQ4c3E2ZTh0dmwyCWguM3pueXNoNzgAciExajVDY2p1cE5lUmpqUTB3VHVTb1U5dExLaWU4MDFqYV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2025-02-20T08:34:00Z</dcterms:created>
  <dc:creator>BOURDILLEAU Anne (DEVCO)</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-322518691</vt:i4>
  </property>
  <property fmtid="{D5CDD505-2E9C-101B-9397-08002B2CF9AE}" pid="3" name="_ReviewingToolsShownOnce">
    <vt:lpwstr/>
  </property>
  <property fmtid="{D5CDD505-2E9C-101B-9397-08002B2CF9AE}" pid="4" name="ContentTypeId">
    <vt:lpwstr>0x010100263B1F5D7841074CBE2E963D24797DAD</vt:lpwstr>
  </property>
</Properties>
</file>