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567"/>
          <w:tab w:val="right" w:leader="none" w:pos="567"/>
          <w:tab w:val="left" w:leader="none" w:pos="2268"/>
        </w:tabs>
        <w:spacing w:after="240" w:before="240" w:line="240"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bookmarkStart w:colFirst="0" w:colLast="0" w:name="_kacrauphviwi" w:id="0"/>
      <w:bookmarkEnd w:id="0"/>
      <w:r w:rsidDel="00000000" w:rsidR="00000000" w:rsidRPr="00000000">
        <w:rPr>
          <w:rFonts w:ascii="Times New Roman" w:cs="Times New Roman" w:eastAsia="Times New Roman" w:hAnsi="Times New Roman"/>
          <w:b w:val="1"/>
          <w:i w:val="1"/>
          <w:smallCaps w:val="0"/>
          <w:strike w:val="0"/>
          <w:color w:val="000000"/>
          <w:sz w:val="40"/>
          <w:szCs w:val="40"/>
          <w:u w:val="none"/>
          <w:shd w:fill="auto" w:val="clear"/>
          <w:vertAlign w:val="baseline"/>
          <w:rtl w:val="0"/>
        </w:rPr>
        <w:t xml:space="preserve">ANNEX II + III:</w:t>
        <w:tab/>
      </w: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TECHNICAL SPECIFICATIONS + TECHNICAL OFFER</w:t>
      </w:r>
      <w:r w:rsidDel="00000000" w:rsidR="00000000" w:rsidRPr="00000000">
        <w:rPr>
          <w:rtl w:val="0"/>
        </w:rPr>
      </w:r>
    </w:p>
    <w:p w:rsidR="00000000" w:rsidDel="00000000" w:rsidP="00000000" w:rsidRDefault="00000000" w:rsidRPr="00000000" w14:paraId="00000002">
      <w:pPr>
        <w:spacing w:after="0" w:before="0" w:lineRule="auto"/>
        <w:ind w:left="567" w:hanging="5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tabs>
          <w:tab w:val="right" w:leader="none" w:pos="14459"/>
        </w:tabs>
        <w:jc w:val="both"/>
        <w:rPr/>
      </w:pPr>
      <w:r w:rsidDel="00000000" w:rsidR="00000000" w:rsidRPr="00000000">
        <w:rPr>
          <w:rFonts w:ascii="Times New Roman" w:cs="Times New Roman" w:eastAsia="Times New Roman" w:hAnsi="Times New Roman"/>
          <w:sz w:val="22"/>
          <w:szCs w:val="22"/>
          <w:rtl w:val="0"/>
        </w:rPr>
        <w:t xml:space="preserve">Contract title:</w:t>
      </w:r>
      <w:r w:rsidDel="00000000" w:rsidR="00000000" w:rsidRPr="00000000">
        <w:rPr>
          <w:rFonts w:ascii="Times New Roman" w:cs="Times New Roman" w:eastAsia="Times New Roman" w:hAnsi="Times New Roman"/>
          <w:b w:val="1"/>
          <w:sz w:val="22"/>
          <w:szCs w:val="22"/>
          <w:rtl w:val="0"/>
        </w:rPr>
        <w:t xml:space="preserve"> Supply of Consumables and office materials to REDI – Turkiye</w:t>
        <w:tab/>
        <w:t xml:space="preserve">p 1 /2</w:t>
      </w:r>
      <w:r w:rsidDel="00000000" w:rsidR="00000000" w:rsidRPr="00000000">
        <w:rPr>
          <w:rtl w:val="0"/>
        </w:rPr>
      </w:r>
    </w:p>
    <w:p w:rsidR="00000000" w:rsidDel="00000000" w:rsidP="00000000" w:rsidRDefault="00000000" w:rsidRPr="00000000" w14:paraId="00000004">
      <w:pPr>
        <w:tabs>
          <w:tab w:val="left" w:leader="none" w:pos="7491"/>
        </w:tabs>
        <w:rPr/>
      </w:pPr>
      <w:bookmarkStart w:colFirst="0" w:colLast="0" w:name="_7jq4ps4eu5ud" w:id="1"/>
      <w:bookmarkEnd w:id="1"/>
      <w:r w:rsidDel="00000000" w:rsidR="00000000" w:rsidRPr="00000000">
        <w:rPr>
          <w:rFonts w:ascii="Times New Roman" w:cs="Times New Roman" w:eastAsia="Times New Roman" w:hAnsi="Times New Roman"/>
          <w:sz w:val="22"/>
          <w:szCs w:val="22"/>
          <w:rtl w:val="0"/>
        </w:rPr>
        <w:t xml:space="preserve">Publication reference: </w:t>
      </w:r>
      <w:r w:rsidDel="00000000" w:rsidR="00000000" w:rsidRPr="00000000">
        <w:rPr>
          <w:rFonts w:ascii="Times New Roman" w:cs="Times New Roman" w:eastAsia="Times New Roman" w:hAnsi="Times New Roman"/>
          <w:b w:val="1"/>
          <w:sz w:val="22"/>
          <w:szCs w:val="22"/>
          <w:rtl w:val="0"/>
        </w:rPr>
        <w:t xml:space="preserve">IPA III/2024/457-197/TK-005</w:t>
      </w:r>
      <w:r w:rsidDel="00000000" w:rsidR="00000000" w:rsidRPr="00000000">
        <w:rPr>
          <w:rtl w:val="0"/>
        </w:rPr>
      </w:r>
    </w:p>
    <w:p w:rsidR="00000000" w:rsidDel="00000000" w:rsidP="00000000" w:rsidRDefault="00000000" w:rsidRPr="00000000" w14:paraId="00000005">
      <w:pPr>
        <w:tabs>
          <w:tab w:val="left" w:leader="none" w:pos="7491"/>
        </w:tabs>
        <w:rPr/>
      </w:pPr>
      <w:r w:rsidDel="00000000" w:rsidR="00000000" w:rsidRPr="00000000">
        <w:rPr>
          <w:rFonts w:ascii="Times New Roman" w:cs="Times New Roman" w:eastAsia="Times New Roman" w:hAnsi="Times New Roman"/>
          <w:sz w:val="22"/>
          <w:szCs w:val="22"/>
          <w:rtl w:val="0"/>
        </w:rPr>
        <w:t xml:space="preserve">Project:</w:t>
      </w:r>
      <w:r w:rsidDel="00000000" w:rsidR="00000000" w:rsidRPr="00000000">
        <w:rPr>
          <w:rFonts w:ascii="Times New Roman" w:cs="Times New Roman" w:eastAsia="Times New Roman" w:hAnsi="Times New Roman"/>
          <w:b w:val="1"/>
          <w:sz w:val="22"/>
          <w:szCs w:val="22"/>
          <w:rtl w:val="0"/>
        </w:rPr>
        <w:t xml:space="preserve"> EU Support to REDI Phase II: Advancing Roma Entrepreneurs in the Western Balkans and Türkiye</w:t>
      </w:r>
      <w:r w:rsidDel="00000000" w:rsidR="00000000" w:rsidRPr="00000000">
        <w:rPr>
          <w:rtl w:val="0"/>
        </w:rPr>
      </w:r>
    </w:p>
    <w:p w:rsidR="00000000" w:rsidDel="00000000" w:rsidP="00000000" w:rsidRDefault="00000000" w:rsidRPr="00000000" w14:paraId="00000006">
      <w:pPr>
        <w:tabs>
          <w:tab w:val="left" w:leader="none" w:pos="7491"/>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7">
      <w:pPr>
        <w:spacing w:after="0" w:before="0" w:lineRule="auto"/>
        <w:ind w:left="567" w:hanging="567"/>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8">
      <w:pPr>
        <w:spacing w:after="0" w:before="0" w:lineRule="auto"/>
        <w:ind w:left="567" w:hanging="567"/>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9">
      <w:pPr>
        <w:spacing w:after="0" w:before="0" w:lineRule="auto"/>
        <w:rPr>
          <w:rFonts w:ascii="Times New Roman" w:cs="Times New Roman" w:eastAsia="Times New Roman" w:hAnsi="Times New Roman"/>
          <w:b w:val="1"/>
          <w:sz w:val="22"/>
          <w:szCs w:val="22"/>
          <w:highlight w:val="yellow"/>
        </w:rPr>
      </w:pPr>
      <w:r w:rsidDel="00000000" w:rsidR="00000000" w:rsidRPr="00000000">
        <w:rPr>
          <w:rtl w:val="0"/>
        </w:rPr>
      </w:r>
    </w:p>
    <w:p w:rsidR="00000000" w:rsidDel="00000000" w:rsidP="00000000" w:rsidRDefault="00000000" w:rsidRPr="00000000" w14:paraId="0000000A">
      <w:pPr>
        <w:spacing w:after="0" w:before="0" w:lineRule="auto"/>
        <w:ind w:left="567" w:hanging="567"/>
        <w:rPr>
          <w:rFonts w:ascii="Times New Roman" w:cs="Times New Roman" w:eastAsia="Times New Roman" w:hAnsi="Times New Roman"/>
          <w:b w:val="1"/>
          <w:sz w:val="22"/>
          <w:szCs w:val="22"/>
          <w:highlight w:val="yellow"/>
        </w:rPr>
      </w:pPr>
      <w:r w:rsidDel="00000000" w:rsidR="00000000" w:rsidRPr="00000000">
        <w:rPr>
          <w:rtl w:val="0"/>
        </w:rPr>
      </w:r>
    </w:p>
    <w:p w:rsidR="00000000" w:rsidDel="00000000" w:rsidP="00000000" w:rsidRDefault="00000000" w:rsidRPr="00000000" w14:paraId="0000000B">
      <w:pPr>
        <w:spacing w:after="0" w:before="0" w:lineRule="auto"/>
        <w:ind w:left="567" w:hanging="567"/>
        <w:rPr/>
      </w:pPr>
      <w:r w:rsidDel="00000000" w:rsidR="00000000" w:rsidRPr="00000000">
        <w:rPr>
          <w:rFonts w:ascii="Times New Roman" w:cs="Times New Roman" w:eastAsia="Times New Roman" w:hAnsi="Times New Roman"/>
          <w:b w:val="1"/>
          <w:sz w:val="22"/>
          <w:szCs w:val="22"/>
          <w:rtl w:val="0"/>
        </w:rPr>
        <w:t xml:space="preserve">Columns 1-2 should be completed by the contracting authority</w:t>
      </w:r>
      <w:r w:rsidDel="00000000" w:rsidR="00000000" w:rsidRPr="00000000">
        <w:rPr>
          <w:rtl w:val="0"/>
        </w:rPr>
      </w:r>
    </w:p>
    <w:p w:rsidR="00000000" w:rsidDel="00000000" w:rsidP="00000000" w:rsidRDefault="00000000" w:rsidRPr="00000000" w14:paraId="0000000C">
      <w:pPr>
        <w:spacing w:after="0" w:before="0" w:lineRule="auto"/>
        <w:ind w:left="567" w:hanging="567"/>
        <w:rPr/>
      </w:pPr>
      <w:r w:rsidDel="00000000" w:rsidR="00000000" w:rsidRPr="00000000">
        <w:rPr>
          <w:rFonts w:ascii="Times New Roman" w:cs="Times New Roman" w:eastAsia="Times New Roman" w:hAnsi="Times New Roman"/>
          <w:b w:val="1"/>
          <w:sz w:val="22"/>
          <w:szCs w:val="22"/>
          <w:rtl w:val="0"/>
        </w:rPr>
        <w:t xml:space="preserve">Columns 3-4 should be completed by the tenderer</w:t>
      </w:r>
      <w:r w:rsidDel="00000000" w:rsidR="00000000" w:rsidRPr="00000000">
        <w:rPr>
          <w:rtl w:val="0"/>
        </w:rPr>
      </w:r>
    </w:p>
    <w:p w:rsidR="00000000" w:rsidDel="00000000" w:rsidP="00000000" w:rsidRDefault="00000000" w:rsidRPr="00000000" w14:paraId="0000000D">
      <w:pPr>
        <w:spacing w:after="0" w:before="0" w:lineRule="auto"/>
        <w:rPr/>
      </w:pPr>
      <w:r w:rsidDel="00000000" w:rsidR="00000000" w:rsidRPr="00000000">
        <w:rPr>
          <w:rFonts w:ascii="Times New Roman" w:cs="Times New Roman" w:eastAsia="Times New Roman" w:hAnsi="Times New Roman"/>
          <w:b w:val="1"/>
          <w:sz w:val="22"/>
          <w:szCs w:val="22"/>
          <w:rtl w:val="0"/>
        </w:rPr>
        <w:t xml:space="preserve">Column 5 is reserved for the evaluation committee</w:t>
      </w:r>
      <w:r w:rsidDel="00000000" w:rsidR="00000000" w:rsidRPr="00000000">
        <w:rPr>
          <w:rtl w:val="0"/>
        </w:rPr>
      </w:r>
    </w:p>
    <w:p w:rsidR="00000000" w:rsidDel="00000000" w:rsidP="00000000" w:rsidRDefault="00000000" w:rsidRPr="00000000" w14:paraId="0000000E">
      <w:pPr>
        <w:ind w:left="567" w:hanging="567"/>
        <w:rPr/>
      </w:pPr>
      <w:r w:rsidDel="00000000" w:rsidR="00000000" w:rsidRPr="00000000">
        <w:rPr>
          <w:rFonts w:ascii="Times New Roman" w:cs="Times New Roman" w:eastAsia="Times New Roman" w:hAnsi="Times New Roman"/>
          <w:sz w:val="22"/>
          <w:szCs w:val="22"/>
          <w:rtl w:val="0"/>
        </w:rPr>
        <w:t xml:space="preserve">Annex III - the contractor's technical offer</w:t>
      </w:r>
      <w:r w:rsidDel="00000000" w:rsidR="00000000" w:rsidRPr="00000000">
        <w:rPr>
          <w:rtl w:val="0"/>
        </w:rPr>
      </w:r>
    </w:p>
    <w:p w:rsidR="00000000" w:rsidDel="00000000" w:rsidP="00000000" w:rsidRDefault="00000000" w:rsidRPr="00000000" w14:paraId="0000000F">
      <w:pPr>
        <w:ind w:left="567" w:hanging="567"/>
        <w:rPr/>
      </w:pPr>
      <w:r w:rsidDel="00000000" w:rsidR="00000000" w:rsidRPr="00000000">
        <w:rPr>
          <w:rFonts w:ascii="Times New Roman" w:cs="Times New Roman" w:eastAsia="Times New Roman" w:hAnsi="Times New Roman"/>
          <w:sz w:val="22"/>
          <w:szCs w:val="22"/>
          <w:rtl w:val="0"/>
        </w:rPr>
        <w:t xml:space="preserve">The tenderers are requested to complete the template on the next pages:</w:t>
      </w:r>
      <w:r w:rsidDel="00000000" w:rsidR="00000000" w:rsidRPr="00000000">
        <w:rPr>
          <w:rtl w:val="0"/>
        </w:rPr>
      </w:r>
    </w:p>
    <w:p w:rsidR="00000000" w:rsidDel="00000000" w:rsidP="00000000" w:rsidRDefault="00000000" w:rsidRPr="00000000" w14:paraId="00000010">
      <w:pPr>
        <w:numPr>
          <w:ilvl w:val="0"/>
          <w:numId w:val="2"/>
        </w:numPr>
        <w:spacing w:after="0" w:before="0" w:lineRule="auto"/>
        <w:ind w:left="737" w:hanging="170"/>
        <w:jc w:val="both"/>
        <w:rPr/>
      </w:pPr>
      <w:r w:rsidDel="00000000" w:rsidR="00000000" w:rsidRPr="00000000">
        <w:rPr>
          <w:rFonts w:ascii="Times New Roman" w:cs="Times New Roman" w:eastAsia="Times New Roman" w:hAnsi="Times New Roman"/>
          <w:sz w:val="22"/>
          <w:szCs w:val="22"/>
          <w:rtl w:val="0"/>
        </w:rPr>
        <w:t xml:space="preserve">Column 2 is completed by the contracting authority shows the required specifications (not to be modified by the tenderer),</w:t>
      </w:r>
      <w:r w:rsidDel="00000000" w:rsidR="00000000" w:rsidRPr="00000000">
        <w:rPr>
          <w:rtl w:val="0"/>
        </w:rPr>
      </w:r>
    </w:p>
    <w:p w:rsidR="00000000" w:rsidDel="00000000" w:rsidP="00000000" w:rsidRDefault="00000000" w:rsidRPr="00000000" w14:paraId="00000011">
      <w:pPr>
        <w:numPr>
          <w:ilvl w:val="0"/>
          <w:numId w:val="2"/>
        </w:numPr>
        <w:spacing w:after="0" w:before="0" w:lineRule="auto"/>
        <w:ind w:left="737" w:hanging="170"/>
        <w:jc w:val="both"/>
        <w:rPr/>
      </w:pPr>
      <w:r w:rsidDel="00000000" w:rsidR="00000000" w:rsidRPr="00000000">
        <w:rPr>
          <w:rFonts w:ascii="Times New Roman" w:cs="Times New Roman" w:eastAsia="Times New Roman" w:hAnsi="Times New Roman"/>
          <w:sz w:val="22"/>
          <w:szCs w:val="22"/>
          <w:rtl w:val="0"/>
        </w:rPr>
        <w:t xml:space="preserve">Column 3 is to be filled in by the tenderer and must detail what is offered (for example the words ‘compliant’ or ‘yes’ are not sufficient)  </w:t>
      </w:r>
      <w:r w:rsidDel="00000000" w:rsidR="00000000" w:rsidRPr="00000000">
        <w:rPr>
          <w:rtl w:val="0"/>
        </w:rPr>
      </w:r>
    </w:p>
    <w:p w:rsidR="00000000" w:rsidDel="00000000" w:rsidP="00000000" w:rsidRDefault="00000000" w:rsidRPr="00000000" w14:paraId="00000012">
      <w:pPr>
        <w:numPr>
          <w:ilvl w:val="0"/>
          <w:numId w:val="2"/>
        </w:numPr>
        <w:spacing w:after="0" w:before="0" w:lineRule="auto"/>
        <w:ind w:left="737" w:hanging="170"/>
        <w:jc w:val="both"/>
        <w:rPr/>
      </w:pPr>
      <w:r w:rsidDel="00000000" w:rsidR="00000000" w:rsidRPr="00000000">
        <w:rPr>
          <w:rFonts w:ascii="Times New Roman" w:cs="Times New Roman" w:eastAsia="Times New Roman" w:hAnsi="Times New Roman"/>
          <w:sz w:val="22"/>
          <w:szCs w:val="22"/>
          <w:rtl w:val="0"/>
        </w:rPr>
        <w:t xml:space="preserve">Column 4 allows the tenderer to make comments on its proposed supply and to make eventual references to the documentation</w:t>
      </w:r>
      <w:r w:rsidDel="00000000" w:rsidR="00000000" w:rsidRPr="00000000">
        <w:rPr>
          <w:rtl w:val="0"/>
        </w:rPr>
      </w:r>
    </w:p>
    <w:p w:rsidR="00000000" w:rsidDel="00000000" w:rsidP="00000000" w:rsidRDefault="00000000" w:rsidRPr="00000000" w14:paraId="00000013">
      <w:pPr>
        <w:jc w:val="both"/>
        <w:rPr/>
      </w:pPr>
      <w:r w:rsidDel="00000000" w:rsidR="00000000" w:rsidRPr="00000000">
        <w:rPr>
          <w:rFonts w:ascii="Times New Roman" w:cs="Times New Roman" w:eastAsia="Times New Roman" w:hAnsi="Times New Roman"/>
          <w:sz w:val="22"/>
          <w:szCs w:val="22"/>
          <w:rtl w:val="0"/>
        </w:rPr>
        <w:t xml:space="preserve">The eventual documentation supplied should clearly indicate (highlight, mark) the models offered and the options included, if any, so that the evaluators can see the exact configuration. Offers that do not permit identifying precisely the models and the specifications may be rejected by the evaluation committee.</w:t>
      </w:r>
      <w:r w:rsidDel="00000000" w:rsidR="00000000" w:rsidRPr="00000000">
        <w:rPr>
          <w:rtl w:val="0"/>
        </w:rPr>
      </w:r>
    </w:p>
    <w:p w:rsidR="00000000" w:rsidDel="00000000" w:rsidP="00000000" w:rsidRDefault="00000000" w:rsidRPr="00000000" w14:paraId="00000014">
      <w:pPr>
        <w:ind w:left="567" w:hanging="567"/>
        <w:jc w:val="both"/>
        <w:rPr/>
      </w:pPr>
      <w:r w:rsidDel="00000000" w:rsidR="00000000" w:rsidRPr="00000000">
        <w:rPr>
          <w:rFonts w:ascii="Times New Roman" w:cs="Times New Roman" w:eastAsia="Times New Roman" w:hAnsi="Times New Roman"/>
          <w:sz w:val="22"/>
          <w:szCs w:val="22"/>
          <w:rtl w:val="0"/>
        </w:rPr>
        <w:t xml:space="preserve">The offer must be clear enough to allow the evaluators to make an easy comparison between the requested specifications and the offered</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specifications.</w:t>
      </w:r>
      <w:r w:rsidDel="00000000" w:rsidR="00000000" w:rsidRPr="00000000">
        <w:rPr>
          <w:rtl w:val="0"/>
        </w:rPr>
      </w:r>
    </w:p>
    <w:p w:rsidR="00000000" w:rsidDel="00000000" w:rsidP="00000000" w:rsidRDefault="00000000" w:rsidRPr="00000000" w14:paraId="00000015">
      <w:pPr>
        <w:ind w:left="567" w:hanging="567"/>
        <w:jc w:val="both"/>
        <w:rPr/>
      </w:pPr>
      <w:r w:rsidDel="00000000" w:rsidR="00000000" w:rsidRPr="00000000">
        <w:rPr>
          <w:rtl w:val="0"/>
        </w:rPr>
      </w:r>
    </w:p>
    <w:p w:rsidR="00000000" w:rsidDel="00000000" w:rsidP="00000000" w:rsidRDefault="00000000" w:rsidRPr="00000000" w14:paraId="00000016">
      <w:pPr>
        <w:ind w:left="567" w:hanging="567"/>
        <w:jc w:val="both"/>
        <w:rPr/>
      </w:pPr>
      <w:r w:rsidDel="00000000" w:rsidR="00000000" w:rsidRPr="00000000">
        <w:rPr>
          <w:rtl w:val="0"/>
        </w:rPr>
      </w:r>
    </w:p>
    <w:p w:rsidR="00000000" w:rsidDel="00000000" w:rsidP="00000000" w:rsidRDefault="00000000" w:rsidRPr="00000000" w14:paraId="00000017">
      <w:pPr>
        <w:ind w:left="567" w:hanging="567"/>
        <w:jc w:val="both"/>
        <w:rPr/>
      </w:pPr>
      <w:r w:rsidDel="00000000" w:rsidR="00000000" w:rsidRPr="00000000">
        <w:rPr>
          <w:rtl w:val="0"/>
        </w:rPr>
      </w:r>
    </w:p>
    <w:p w:rsidR="00000000" w:rsidDel="00000000" w:rsidP="00000000" w:rsidRDefault="00000000" w:rsidRPr="00000000" w14:paraId="00000018">
      <w:pPr>
        <w:ind w:left="567" w:hanging="567"/>
        <w:jc w:val="both"/>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2"/>
          <w:szCs w:val="22"/>
        </w:rPr>
      </w:pPr>
      <w:r w:rsidDel="00000000" w:rsidR="00000000" w:rsidRPr="00000000">
        <w:rPr>
          <w:rtl w:val="0"/>
        </w:rPr>
      </w:r>
    </w:p>
    <w:tbl>
      <w:tblPr>
        <w:tblStyle w:val="Table1"/>
        <w:tblW w:w="1474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69"/>
        <w:gridCol w:w="5394"/>
        <w:gridCol w:w="2976"/>
        <w:gridCol w:w="2552"/>
        <w:gridCol w:w="2551"/>
        <w:tblGridChange w:id="0">
          <w:tblGrid>
            <w:gridCol w:w="1269"/>
            <w:gridCol w:w="5394"/>
            <w:gridCol w:w="2976"/>
            <w:gridCol w:w="2552"/>
            <w:gridCol w:w="2551"/>
          </w:tblGrid>
        </w:tblGridChange>
      </w:tblGrid>
      <w:tr>
        <w:trPr>
          <w:cantSplit w:val="0"/>
          <w:trHeight w:val="900" w:hRule="atLeast"/>
          <w:tblHeader w:val="0"/>
        </w:trPr>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1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Item number</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1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Specifications required</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1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Specifications offered</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1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 Notes, remarks, ref to documentation</w:t>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2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 Evaluation committee’s notes</w:t>
            </w:r>
          </w:p>
        </w:tc>
      </w:tr>
      <w:tr>
        <w:trPr>
          <w:cantSplit w:val="0"/>
          <w:trHeight w:val="336"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2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A4 Copy Paper 80GR. 1/500 sheets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26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2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Notebooks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2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Ballpoint pens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2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3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Pencils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15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3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Erasers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25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3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Pencil sharpeners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4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Whiteboard markers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4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Highlighter pen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4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Staple pins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r>
      <w:tr>
        <w:trPr>
          <w:cantSplit w:val="0"/>
          <w:trHeight w:val="173"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4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Staplers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5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5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5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Paper clips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5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5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5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Glue sticks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5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5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30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5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Tape (transparent)</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6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6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35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6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Tape (packing)</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6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6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6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Post-it notes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6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6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316"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16</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6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File folders - thin (cardboard)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6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7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3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7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File folders - thick (cardboard)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7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7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18</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7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Transparent folder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7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7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183"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7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 folder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7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7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14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8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Document trays / file holders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8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8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3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21</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8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Scissors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8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8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03"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8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Cork board (100x140 cm)</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8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8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16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9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Flipchart board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9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9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73"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9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FLIPCHART PAPER 1/20 sheets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9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9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35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25</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9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Toilet paper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9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9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3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26</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9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Paper towels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A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A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32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27</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A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Liquid soap</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A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A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16"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28</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A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Trash bags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A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A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323"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29</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A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Cleaning cloths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B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B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17"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30</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B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Surface cleaner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B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B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323"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31</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B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Glass cleaner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B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B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32</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B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Toilet brush and holder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B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C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33</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C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Trash bins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C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C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176"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34</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C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Wet wipes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C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C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35</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C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Cups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C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C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8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36</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D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Plates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D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D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D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Dishwashing liquid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D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D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14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38</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D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Sponges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D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D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5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39</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E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Kitchen trash bin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E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E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0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E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USB flash drives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E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E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E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Power extension cords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E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E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36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42</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Batteries (for remotes, mouses etc)</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F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F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3">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43</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First aid kit</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F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F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451"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8">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95.0" w:type="dxa"/>
              <w:bottom w:w="100.0" w:type="dxa"/>
              <w:right w:w="100.0" w:type="dxa"/>
            </w:tcMar>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Sticky Notes 12x44 1/5 100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F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F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D">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45</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Toner for printer HP 580 Black</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0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0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2">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Toner for printer HP 580 Color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0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06">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7">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47</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Toner for printer Develop Black</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9">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0A">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0B">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C">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48</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Toner for printer Develop Color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E">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0F">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10">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11">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sectPr>
      <w:footerReference r:id="rId6" w:type="default"/>
      <w:footerReference r:id="rId7" w:type="first"/>
      <w:pgSz w:h="11906" w:w="16838" w:orient="landscape"/>
      <w:pgMar w:bottom="1418" w:top="708" w:left="1134" w:right="113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tabs>
        <w:tab w:val="center" w:leader="none" w:pos="4320"/>
        <w:tab w:val="right" w:leader="none" w:pos="8640"/>
        <w:tab w:val="right" w:leader="none" w:pos="14317"/>
      </w:tabs>
      <w:spacing w:after="0" w:before="0" w:lineRule="auto"/>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13">
    <w:pPr>
      <w:tabs>
        <w:tab w:val="center" w:leader="none" w:pos="4320"/>
        <w:tab w:val="right" w:leader="none" w:pos="8640"/>
        <w:tab w:val="right" w:leader="none" w:pos="14317"/>
      </w:tabs>
      <w:spacing w:after="0" w:before="0" w:lineRule="auto"/>
      <w:rPr/>
    </w:pPr>
    <w:r w:rsidDel="00000000" w:rsidR="00000000" w:rsidRPr="00000000">
      <w:rPr>
        <w:rFonts w:ascii="Times New Roman" w:cs="Times New Roman" w:eastAsia="Times New Roman" w:hAnsi="Times New Roman"/>
        <w:color w:val="000000"/>
        <w:sz w:val="18"/>
        <w:szCs w:val="18"/>
        <w:rtl w:val="0"/>
      </w:rPr>
      <w:t xml:space="preserve">c4f_annexiitechspeciiitechoffer_en.doc</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tabs>
        <w:tab w:val="center" w:leader="none" w:pos="4320"/>
        <w:tab w:val="right" w:leader="none" w:pos="8640"/>
        <w:tab w:val="right" w:leader="none" w:pos="14317"/>
      </w:tabs>
      <w:spacing w:after="0" w:before="0" w:lineRule="auto"/>
      <w:jc w:val="both"/>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15">
    <w:pPr>
      <w:tabs>
        <w:tab w:val="center" w:leader="none" w:pos="4320"/>
        <w:tab w:val="right" w:leader="none" w:pos="8640"/>
        <w:tab w:val="right" w:leader="none" w:pos="14317"/>
      </w:tabs>
      <w:spacing w:after="0" w:before="0" w:lineRule="auto"/>
      <w:rPr/>
    </w:pPr>
    <w:r w:rsidDel="00000000" w:rsidR="00000000" w:rsidRPr="00000000">
      <w:rPr>
        <w:rFonts w:ascii="Times New Roman" w:cs="Times New Roman" w:eastAsia="Times New Roman" w:hAnsi="Times New Roman"/>
        <w:color w:val="000000"/>
        <w:sz w:val="18"/>
        <w:szCs w:val="18"/>
        <w:rtl w:val="0"/>
      </w:rPr>
      <w:t xml:space="preserve">c4f_annexiitechspeciiitechoffer_en.doc</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0"/>
      <w:numFmt w:val="bullet"/>
      <w:lvlText w:val="●"/>
      <w:lvlJc w:val="left"/>
      <w:pPr>
        <w:ind w:left="737" w:hanging="170"/>
      </w:pPr>
      <w:rPr>
        <w:sz w:val="22"/>
        <w:szCs w:val="22"/>
      </w:rPr>
    </w:lvl>
    <w:lvl w:ilvl="1">
      <w:start w:val="1"/>
      <w:numFmt w:val="bullet"/>
      <w:lvlText w:val="o"/>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o"/>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o"/>
      <w:lvlJc w:val="left"/>
      <w:pPr>
        <w:ind w:left="5760" w:hanging="360"/>
      </w:pPr>
      <w:rPr/>
    </w:lvl>
    <w:lvl w:ilvl="8">
      <w:start w:val="1"/>
      <w:numFmt w:val="bullet"/>
      <w:lvlText w:val="▪"/>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widowControl w:val="0"/>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y fmtid="{D5CDD505-2E9C-101B-9397-08002B2CF9AE}" pid="3" name="_AdHocReviewCycleID">
    <vt:lpwstr>476927691</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EmailSubject">
    <vt:lpwstr>Annexes fournitures</vt:lpwstr>
  </property>
  <property fmtid="{D5CDD505-2E9C-101B-9397-08002B2CF9AE}" pid="7" name="_ReviewingToolsShownOnce">
    <vt:lpwstr>_ReviewingToolsShownOnce</vt:lpwstr>
  </property>
</Properties>
</file>