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tabs>
          <w:tab w:val="right" w:leader="none" w:pos="567"/>
          <w:tab w:val="right" w:leader="none" w:pos="13892"/>
        </w:tabs>
        <w:spacing w:before="0" w:lineRule="auto"/>
        <w:ind w:firstLine="720"/>
        <w:rPr>
          <w:rFonts w:ascii="Times New Roman" w:cs="Times New Roman" w:eastAsia="Times New Roman" w:hAnsi="Times New Roman"/>
          <w:i w:val="1"/>
        </w:rPr>
      </w:pPr>
      <w:bookmarkStart w:colFirst="0" w:colLast="0" w:name="_heading=h.xfwj42g6ue7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8505"/>
          <w:tab w:val="right" w:leader="none" w:pos="13892"/>
        </w:tabs>
        <w:spacing w:before="0" w:lineRule="auto"/>
        <w:ind w:right="-29"/>
        <w:rPr/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NAME OF TENDERER: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089"/>
        </w:tabs>
        <w:rPr/>
      </w:pPr>
      <w:r w:rsidDel="00000000" w:rsidR="00000000" w:rsidRPr="00000000">
        <w:rPr>
          <w:rtl w:val="0"/>
        </w:rPr>
        <w:t xml:space="preserve">Name and signature of the authorized person of the tenderer</w:t>
      </w:r>
    </w:p>
    <w:p w:rsidR="00000000" w:rsidDel="00000000" w:rsidP="00000000" w:rsidRDefault="00000000" w:rsidRPr="00000000" w14:paraId="00000004">
      <w:pPr>
        <w:pStyle w:val="Heading1"/>
        <w:widowControl w:val="0"/>
        <w:numPr>
          <w:ilvl w:val="0"/>
          <w:numId w:val="1"/>
        </w:numPr>
        <w:tabs>
          <w:tab w:val="right" w:leader="none" w:pos="567"/>
          <w:tab w:val="right" w:leader="none" w:pos="13892"/>
        </w:tabs>
        <w:spacing w:before="0" w:lineRule="auto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2"/>
      <w:bookmarkEnd w:id="2"/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ANNEX IV: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Budget breakdown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Model financial offer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</w:t>
        <w:tab/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8505"/>
          <w:tab w:val="right" w:leader="none" w:pos="13892"/>
        </w:tabs>
        <w:spacing w:before="0" w:lineRule="auto"/>
        <w:ind w:right="-29"/>
        <w:rPr>
          <w:rFonts w:ascii="Times New Roman" w:cs="Times New Roman" w:eastAsia="Times New Roman" w:hAnsi="Times New Roman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PUBLICATION REFERENCE: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IPA III/2024/457-197/TK-004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340.76171875"/>
        <w:tblW w:w="14820.0" w:type="dxa"/>
        <w:jc w:val="left"/>
        <w:tblLayout w:type="fixed"/>
        <w:tblLook w:val="0400"/>
      </w:tblPr>
      <w:tblGrid>
        <w:gridCol w:w="1500"/>
        <w:gridCol w:w="8055"/>
        <w:gridCol w:w="1665"/>
        <w:gridCol w:w="1845"/>
        <w:gridCol w:w="1755"/>
        <w:tblGridChange w:id="0">
          <w:tblGrid>
            <w:gridCol w:w="1500"/>
            <w:gridCol w:w="8055"/>
            <w:gridCol w:w="1665"/>
            <w:gridCol w:w="1845"/>
            <w:gridCol w:w="1755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</w:t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Item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specifications offered (incl brand/model)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 costs with delivery DDP[1]</w:t>
              <w:br w:type="textWrapping"/>
              <w:t xml:space="preserve">IZMIR TURKIYE</w:t>
              <w:br w:type="textWrapping"/>
              <w:t xml:space="preserve">TRY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  <w:br w:type="textWrapping"/>
              <w:t xml:space="preserve">TRY (without VAT)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6 Office Desks for Working stations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120x80x75 cm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 Office Desk for Working stations - . 160x80x75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Office Ergonomic Chairs for Working stations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Filing Cabinet for Working stations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 Meeting Table for 8 - 10 people for Meeting Room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Rule="auto"/>
              <w:rPr>
                <w:rFonts w:ascii="Times New Roman" w:cs="Times New Roman" w:eastAsia="Times New Roman" w:hAnsi="Times New Roman"/>
                <w:color w:val="0563c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563c1"/>
                <w:u w:val="singl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Stable chair  for Meeting Room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 Arm chairs + 1 table for Meeting Room 2 (Reception)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2 Shelves / bookcases for reception for Meeting Room 2 (Reception)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4 File cabinet for Meeting Room 2 (Reception)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8 Visitor Chair for Meeting room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1 Bookcase  for Meeting room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GRANT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before="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1907" w:w="16840" w:orient="landscape"/>
      <w:pgMar w:bottom="1134" w:top="709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widowControl w:val="0"/>
      <w:tabs>
        <w:tab w:val="left" w:leader="none" w:pos="8505"/>
        <w:tab w:val="right" w:leader="none" w:pos="13892"/>
      </w:tabs>
      <w:spacing w:before="0" w:lineRule="auto"/>
      <w:ind w:right="-29"/>
      <w:rPr>
        <w:rFonts w:ascii="Times New Roman" w:cs="Times New Roman" w:eastAsia="Times New Roman" w:hAnsi="Times New Roman"/>
        <w:b w:val="1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right="360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892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183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c4g_annexivfinoffer_en.doc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tr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Balk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link w:val="AltBilgiChar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semiHidden w:val="1"/>
    <w:rPr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4A2F1C"/>
    <w:rPr>
      <w:rFonts w:ascii="Tahoma" w:cs="Tahoma" w:hAnsi="Tahoma"/>
      <w:sz w:val="16"/>
      <w:szCs w:val="16"/>
    </w:rPr>
  </w:style>
  <w:style w:type="character" w:styleId="AklamaBavurusu">
    <w:name w:val="annotation reference"/>
    <w:rsid w:val="005D5DFB"/>
    <w:rPr>
      <w:sz w:val="16"/>
      <w:szCs w:val="16"/>
    </w:rPr>
  </w:style>
  <w:style w:type="paragraph" w:styleId="AklamaMetni">
    <w:name w:val="annotation text"/>
    <w:basedOn w:val="Normal"/>
    <w:link w:val="AklamaMetniChar"/>
    <w:rsid w:val="005D5DFB"/>
  </w:style>
  <w:style w:type="character" w:styleId="AklamaMetniChar" w:customStyle="1">
    <w:name w:val="Açıklama Metni Char"/>
    <w:link w:val="AklamaMetni"/>
    <w:rsid w:val="005D5DFB"/>
    <w:rPr>
      <w:rFonts w:ascii="Arial" w:hAnsi="Arial"/>
      <w:snapToGrid w:val="0"/>
      <w:lang w:eastAsia="en-US" w:val="sv-SE"/>
    </w:rPr>
  </w:style>
  <w:style w:type="paragraph" w:styleId="AklamaKonusu">
    <w:name w:val="annotation subject"/>
    <w:basedOn w:val="AklamaMetni"/>
    <w:next w:val="AklamaMetni"/>
    <w:link w:val="AklamaKonusuChar"/>
    <w:rsid w:val="005D5DFB"/>
    <w:rPr>
      <w:b w:val="1"/>
      <w:bCs w:val="1"/>
    </w:rPr>
  </w:style>
  <w:style w:type="character" w:styleId="AklamaKonusuChar" w:customStyle="1">
    <w:name w:val="Açıklama Konusu Char"/>
    <w:link w:val="AklamaKonusu"/>
    <w:rsid w:val="005D5DFB"/>
    <w:rPr>
      <w:rFonts w:ascii="Arial" w:hAnsi="Arial"/>
      <w:b w:val="1"/>
      <w:bCs w:val="1"/>
      <w:snapToGrid w:val="0"/>
      <w:lang w:eastAsia="en-US" w:val="sv-SE"/>
    </w:rPr>
  </w:style>
  <w:style w:type="character" w:styleId="stBilgiChar" w:customStyle="1">
    <w:name w:val="Üst Bilgi Char"/>
    <w:link w:val="stBilgi"/>
    <w:rsid w:val="00FA735A"/>
    <w:rPr>
      <w:rFonts w:ascii="Arial" w:hAnsi="Arial"/>
      <w:snapToGrid w:val="0"/>
      <w:lang w:eastAsia="en-US" w:val="sv-SE"/>
    </w:rPr>
  </w:style>
  <w:style w:type="character" w:styleId="AltBilgiChar" w:customStyle="1">
    <w:name w:val="Alt Bilgi Char"/>
    <w:link w:val="AltBilgi"/>
    <w:rsid w:val="00FA735A"/>
    <w:rPr>
      <w:rFonts w:ascii="Arial" w:hAnsi="Arial"/>
      <w:snapToGrid w:val="0"/>
      <w:lang w:eastAsia="en-US" w:val="sv-SE"/>
    </w:rPr>
  </w:style>
  <w:style w:type="paragraph" w:styleId="Dzeltme">
    <w:name w:val="Revision"/>
    <w:hidden w:val="1"/>
    <w:uiPriority w:val="99"/>
    <w:semiHidden w:val="1"/>
    <w:rsid w:val="00974DE9"/>
    <w:rPr>
      <w:snapToGrid w:val="0"/>
      <w:lang w:eastAsia="en-US" w:val="sv-SE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MZ9edDQVZsyntWeYYFPZKMbVKw==">CgMxLjAyDmgueGZ3ajQyZzZ1ZTc0MgloLjMwajB6bGwyCGguZ2pkZ3hzMgloLjMwajB6bGwyCWguMzBqMHpsbDgAciExSW1zMllaak00Tks1WExTUUhfT2Jyc0toOENzWGdNYWE=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2025-02-19T08:03:00Z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