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0"/>
        </w:tabs>
        <w:spacing w:after="240" w:before="24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ANNEX V: BUDGET</w:t>
      </w:r>
    </w:p>
    <w:p w:rsidR="00000000" w:rsidDel="00000000" w:rsidP="00000000" w:rsidRDefault="00000000" w:rsidRPr="00000000" w14:paraId="00000002">
      <w:pPr>
        <w:widowControl w:val="0"/>
        <w:tabs>
          <w:tab w:val="left" w:leader="none" w:pos="5670"/>
        </w:tabs>
        <w:spacing w:before="960" w:lineRule="auto"/>
        <w:jc w:val="both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Global price: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TRY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 &lt;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highlight w:val="yellow"/>
          <w:rtl w:val="0"/>
        </w:rPr>
        <w:t xml:space="preserve">amount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&gt; </w:t>
      </w:r>
    </w:p>
    <w:p w:rsidR="00000000" w:rsidDel="00000000" w:rsidP="00000000" w:rsidRDefault="00000000" w:rsidRPr="00000000" w14:paraId="00000003">
      <w:pPr>
        <w:widowControl w:val="0"/>
        <w:spacing w:after="120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Note: The price shall not include VAT/indirect taxes. Only the price without VAT/indirect taxes would be taken into consideration for the financial evaluation. The amount of VAT/indirect tax, if applicable, must be indicated separately.    Please include a price breakdown based on the outputs/deliverables in the terms of reference.</w:t>
      </w:r>
    </w:p>
    <w:p w:rsidR="00000000" w:rsidDel="00000000" w:rsidP="00000000" w:rsidRDefault="00000000" w:rsidRPr="00000000" w14:paraId="00000004">
      <w:pPr>
        <w:widowControl w:val="0"/>
        <w:spacing w:after="120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after="120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after="120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Name of tenderer: [    ]</w:t>
      </w:r>
    </w:p>
    <w:p w:rsidR="00000000" w:rsidDel="00000000" w:rsidP="00000000" w:rsidRDefault="00000000" w:rsidRPr="00000000" w14:paraId="00000007">
      <w:pPr>
        <w:widowControl w:val="0"/>
        <w:spacing w:after="120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after="120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134" w:top="1134" w:left="1134" w:right="1134" w:header="567" w:footer="56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24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  <w:tab w:val="center" w:leader="none" w:pos="4820"/>
        <w:tab w:val="right" w:leader="none" w:pos="9639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ab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  <w:tab w:val="right" w:leader="none" w:pos="9498"/>
        <w:tab w:val="right" w:leader="none" w:pos="14601"/>
      </w:tabs>
      <w:spacing w:after="0" w:before="12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2021.1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ab/>
      <w:t xml:space="preserve">Page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of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  <w:tab w:val="right" w:leader="none" w:pos="9498"/>
        <w:tab w:val="right" w:leader="none" w:pos="14601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b8i1_annexvbudgetglobal_en.doc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24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24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24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lang w:val="en_GB"/>
      </w:rPr>
    </w:rPrDefault>
    <w:pPrDefault>
      <w:pPr>
        <w:spacing w:after="240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spacing w:after="120" w:before="120" w:lineRule="auto"/>
    </w:pPr>
    <w:rPr>
      <w:b w:val="1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widowControl w:val="0"/>
      <w:tabs>
        <w:tab w:val="left" w:leader="none" w:pos="-720"/>
      </w:tabs>
      <w:spacing w:after="0" w:lineRule="auto"/>
      <w:jc w:val="center"/>
    </w:pPr>
    <w:rPr>
      <w:rFonts w:ascii="Times New Roman" w:cs="Times New Roman" w:eastAsia="Times New Roman" w:hAnsi="Times New Roman"/>
      <w:b w:val="1"/>
      <w:sz w:val="48"/>
      <w:szCs w:val="4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Application1" w:customStyle="1">
    <w:name w:val="Application1"/>
    <w:basedOn w:val="Heading1"/>
    <w:next w:val="Application2"/>
    <w:pPr>
      <w:pageBreakBefore w:val="1"/>
      <w:widowControl w:val="0"/>
      <w:tabs>
        <w:tab w:val="left" w:pos="360"/>
      </w:tabs>
      <w:spacing w:after="480" w:before="0"/>
      <w:ind w:left="360" w:hanging="360"/>
      <w:outlineLvl w:val="9"/>
    </w:pPr>
    <w:rPr>
      <w:caps w:val="1"/>
    </w:rPr>
  </w:style>
  <w:style w:type="paragraph" w:styleId="Application2" w:customStyle="1">
    <w:name w:val="Application2"/>
    <w:basedOn w:val="Normal"/>
    <w:pPr>
      <w:widowControl w:val="0"/>
      <w:tabs>
        <w:tab w:val="left" w:pos="567"/>
      </w:tabs>
      <w:suppressAutoHyphens w:val="1"/>
      <w:spacing w:after="120"/>
      <w:ind w:left="482" w:hanging="480"/>
      <w:jc w:val="both"/>
    </w:pPr>
    <w:rPr>
      <w:b w:val="1"/>
      <w:spacing w:val="-2"/>
      <w:sz w:val="22"/>
    </w:rPr>
  </w:style>
  <w:style w:type="paragraph" w:styleId="Application3" w:customStyle="1">
    <w:name w:val="Application3"/>
    <w:basedOn w:val="Normal"/>
    <w:pPr>
      <w:widowControl w:val="0"/>
      <w:tabs>
        <w:tab w:val="left" w:pos="360"/>
        <w:tab w:val="right" w:pos="8789"/>
      </w:tabs>
      <w:suppressAutoHyphens w:val="1"/>
      <w:ind w:left="360" w:hanging="360"/>
      <w:jc w:val="both"/>
    </w:pPr>
    <w:rPr>
      <w:b w:val="1"/>
      <w:spacing w:val="-2"/>
      <w:sz w:val="22"/>
    </w:rPr>
  </w:style>
  <w:style w:type="paragraph" w:styleId="Application4" w:customStyle="1">
    <w:name w:val="Application4"/>
    <w:basedOn w:val="Application3"/>
    <w:pPr>
      <w:tabs>
        <w:tab w:val="clear" w:pos="360"/>
      </w:tabs>
      <w:ind w:left="567" w:firstLine="0"/>
    </w:pPr>
    <w:rPr>
      <w:sz w:val="20"/>
    </w:rPr>
  </w:style>
  <w:style w:type="paragraph" w:styleId="Application5" w:customStyle="1">
    <w:name w:val="Application5"/>
    <w:basedOn w:val="Application2"/>
    <w:pPr>
      <w:tabs>
        <w:tab w:val="clear" w:pos="567"/>
        <w:tab w:val="left" w:pos="0"/>
      </w:tabs>
      <w:ind w:left="360" w:hanging="360"/>
    </w:pPr>
    <w:rPr>
      <w:sz w:val="24"/>
    </w:rPr>
  </w:style>
  <w:style w:type="paragraph" w:styleId="Article" w:customStyle="1">
    <w:name w:val="Article"/>
    <w:basedOn w:val="Normal"/>
    <w:rPr>
      <w:b w:val="1"/>
      <w:sz w:val="22"/>
      <w:u w:val="single"/>
    </w:rPr>
  </w:style>
  <w:style w:type="paragraph" w:styleId="Clause" w:customStyle="1">
    <w:name w:val="Clause"/>
    <w:basedOn w:val="Normal"/>
    <w:pPr>
      <w:tabs>
        <w:tab w:val="left" w:pos="360"/>
      </w:tabs>
      <w:ind w:left="360" w:hanging="360"/>
    </w:pPr>
    <w:rPr>
      <w:sz w:val="22"/>
    </w:rPr>
  </w:style>
  <w:style w:type="paragraph" w:styleId="Definition" w:customStyle="1">
    <w:name w:val="Definition"/>
    <w:basedOn w:val="Normal"/>
    <w:pPr>
      <w:spacing w:before="120"/>
      <w:ind w:left="2268" w:hanging="567"/>
      <w:jc w:val="both"/>
    </w:pPr>
    <w:rPr>
      <w:rFonts w:ascii="Optima" w:hAnsi="Optima"/>
      <w:u w:val="single"/>
    </w:rPr>
  </w:style>
  <w:style w:type="paragraph" w:styleId="Blockquote" w:customStyle="1">
    <w:name w:val="Blockquote"/>
    <w:basedOn w:val="Normal"/>
    <w:pPr>
      <w:widowControl w:val="0"/>
      <w:spacing w:after="100" w:before="100"/>
      <w:ind w:left="360" w:right="360"/>
    </w:pPr>
    <w:rPr>
      <w:rFonts w:ascii="Times New Roman" w:hAnsi="Times New Roman"/>
      <w:sz w:val="24"/>
      <w:lang w:val="en-US"/>
    </w:rPr>
  </w:style>
  <w:style w:type="paragraph" w:styleId="FootnoteText">
    <w:name w:val="footnote text"/>
    <w:basedOn w:val="Normal"/>
    <w:semiHidden w:val="1"/>
  </w:style>
  <w:style w:type="character" w:styleId="FootnoteReference">
    <w:name w:val="footnote reference"/>
    <w:semiHidden w:val="1"/>
    <w:rPr>
      <w:vertAlign w:val="superscript"/>
    </w:rPr>
  </w:style>
  <w:style w:type="paragraph" w:styleId="SubTitle1" w:customStyle="1">
    <w:name w:val="SubTitle 1"/>
    <w:basedOn w:val="Normal"/>
    <w:next w:val="Normal"/>
    <w:pPr>
      <w:jc w:val="center"/>
    </w:pPr>
    <w:rPr>
      <w:rFonts w:ascii="Times New Roman" w:hAnsi="Times New Roman"/>
      <w:b w:val="1"/>
      <w:sz w:val="4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styleId="Strong">
    <w:name w:val="Strong"/>
    <w:qFormat w:val="1"/>
    <w:rPr>
      <w:b w:val="1"/>
    </w:rPr>
  </w:style>
  <w:style w:type="paragraph" w:styleId="BodyText">
    <w:name w:val="Body Text"/>
    <w:basedOn w:val="Normal"/>
    <w:pPr>
      <w:keepNext w:val="1"/>
      <w:tabs>
        <w:tab w:val="left" w:pos="360"/>
      </w:tabs>
      <w:spacing w:before="240"/>
      <w:jc w:val="center"/>
    </w:pPr>
    <w:rPr>
      <w:b w:val="1"/>
      <w:sz w:val="24"/>
    </w:rPr>
  </w:style>
  <w:style w:type="paragraph" w:styleId="BalloonText">
    <w:name w:val="Balloon Text"/>
    <w:basedOn w:val="Normal"/>
    <w:semiHidden w:val="1"/>
    <w:rsid w:val="00103129"/>
    <w:rPr>
      <w:rFonts w:ascii="Tahoma" w:cs="Tahoma" w:hAnsi="Tahoma"/>
      <w:sz w:val="16"/>
      <w:szCs w:val="16"/>
    </w:rPr>
  </w:style>
  <w:style w:type="paragraph" w:styleId="Revision">
    <w:name w:val="Revision"/>
    <w:hidden w:val="1"/>
    <w:uiPriority w:val="99"/>
    <w:semiHidden w:val="1"/>
    <w:rsid w:val="00E12AD9"/>
    <w:rPr>
      <w:rFonts w:ascii="Arial" w:hAnsi="Arial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9Av8Y8QwH6FtIRgGeY9ry/37aw==">CgMxLjA4AHIhMXVweWQyaUFQWVZVRDREVnQ3RWhGckI5VVpUSGg2ZmtE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2025-06-26T13:59:00Z</dcterms:created>
  <dc:creator>BOUCARD Damien (DEVCO)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195984513</vt:i4>
  </property>
  <property fmtid="{D5CDD505-2E9C-101B-9397-08002B2CF9AE}" pid="3" name="_EmailSubject">
    <vt:lpwstr>Annexes services</vt:lpwstr>
  </property>
  <property fmtid="{D5CDD505-2E9C-101B-9397-08002B2CF9AE}" pid="4" name="_AuthorEmail">
    <vt:lpwstr>Ana-Elena.PALLARES@cec.eu.int</vt:lpwstr>
  </property>
  <property fmtid="{D5CDD505-2E9C-101B-9397-08002B2CF9AE}" pid="5" name="_AuthorEmailDisplayName">
    <vt:lpwstr>PALLARES Ana Elena (AIDCO)</vt:lpwstr>
  </property>
  <property fmtid="{D5CDD505-2E9C-101B-9397-08002B2CF9AE}" pid="6" name="_ReviewingToolsShownOnce">
    <vt:lpwstr/>
  </property>
  <property fmtid="{D5CDD505-2E9C-101B-9397-08002B2CF9AE}" pid="7" name="Checked by">
    <vt:lpwstr>cajalja</vt:lpwstr>
  </property>
  <property fmtid="{D5CDD505-2E9C-101B-9397-08002B2CF9AE}" pid="8" name="ContentTypeId">
    <vt:lpwstr>0x010100724FDE23FB365D4CB8B2901107175F9F</vt:lpwstr>
  </property>
</Properties>
</file>