
<file path=[Content_Types].xml><?xml version="1.0" encoding="utf-8"?>
<Types xmlns="http://schemas.openxmlformats.org/package/2006/content-types">
  <Default ContentType="application/xml" Extension="xml"/>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tabs>
          <w:tab w:val="right" w:leader="none" w:pos="567"/>
          <w:tab w:val="left" w:leader="none" w:pos="709"/>
          <w:tab w:val="left" w:leader="none" w:pos="851"/>
        </w:tabs>
        <w:spacing w:after="0" w:before="0" w:line="240" w:lineRule="auto"/>
        <w:ind w:right="-142"/>
        <w:jc w:val="center"/>
        <w:rPr>
          <w:rFonts w:ascii="Times New Roman" w:cs="Times New Roman" w:eastAsia="Times New Roman" w:hAnsi="Times New Roman"/>
          <w:sz w:val="32"/>
          <w:szCs w:val="32"/>
        </w:rPr>
      </w:pPr>
      <w:bookmarkStart w:colFirst="0" w:colLast="0" w:name="_heading=h.tdvkmeptwx4t" w:id="0"/>
      <w:bookmarkEnd w:id="0"/>
      <w:r w:rsidDel="00000000" w:rsidR="00000000" w:rsidRPr="00000000">
        <w:rPr>
          <w:rFonts w:ascii="Times New Roman" w:cs="Times New Roman" w:eastAsia="Times New Roman" w:hAnsi="Times New Roman"/>
          <w:i w:val="1"/>
          <w:sz w:val="32"/>
          <w:szCs w:val="32"/>
          <w:rtl w:val="0"/>
        </w:rPr>
        <w:t xml:space="preserve">B.</w:t>
        <w:tab/>
        <w:t xml:space="preserve">DRAFT CONTRACT AND SPECIAL CONDITIONS, INCLUDING ANNEXES</w:t>
      </w:r>
      <w:r w:rsidDel="00000000" w:rsidR="00000000" w:rsidRPr="00000000">
        <w:rPr>
          <w:rtl w:val="0"/>
        </w:rPr>
      </w:r>
    </w:p>
    <w:p w:rsidR="00000000" w:rsidDel="00000000" w:rsidP="00000000" w:rsidRDefault="00000000" w:rsidRPr="00000000" w14:paraId="00000002">
      <w:pPr>
        <w:spacing w:before="0" w:line="240" w:lineRule="auto"/>
        <w:rPr>
          <w:rFonts w:ascii="Times New Roman" w:cs="Times New Roman" w:eastAsia="Times New Roman" w:hAnsi="Times New Roman"/>
        </w:rPr>
      </w:pPr>
      <w:r w:rsidDel="00000000" w:rsidR="00000000" w:rsidRPr="00000000">
        <w:br w:type="page"/>
      </w:r>
      <w:r w:rsidDel="00000000" w:rsidR="00000000" w:rsidRPr="00000000">
        <w:rPr>
          <w:rtl w:val="0"/>
        </w:rPr>
      </w:r>
    </w:p>
    <w:p w:rsidR="00000000" w:rsidDel="00000000" w:rsidP="00000000" w:rsidRDefault="00000000" w:rsidRPr="00000000" w14:paraId="00000003">
      <w:pPr>
        <w:pStyle w:val="Heading1"/>
        <w:tabs>
          <w:tab w:val="right" w:leader="none" w:pos="567"/>
        </w:tabs>
        <w:spacing w:before="0" w:line="240" w:lineRule="auto"/>
        <w:jc w:val="center"/>
        <w:rPr>
          <w:rFonts w:ascii="Times New Roman" w:cs="Times New Roman" w:eastAsia="Times New Roman" w:hAnsi="Times New Roman"/>
          <w:sz w:val="28"/>
          <w:szCs w:val="28"/>
        </w:rPr>
      </w:pPr>
      <w:bookmarkStart w:colFirst="0" w:colLast="0" w:name="_heading=h.nlyh5hsxpqy7" w:id="1"/>
      <w:bookmarkEnd w:id="1"/>
      <w:r w:rsidDel="00000000" w:rsidR="00000000" w:rsidRPr="00000000">
        <w:rPr>
          <w:rFonts w:ascii="Times New Roman" w:cs="Times New Roman" w:eastAsia="Times New Roman" w:hAnsi="Times New Roman"/>
          <w:sz w:val="28"/>
          <w:szCs w:val="28"/>
          <w:rtl w:val="0"/>
        </w:rPr>
        <w:t xml:space="preserve">CONTRACT</w:t>
      </w:r>
    </w:p>
    <w:p w:rsidR="00000000" w:rsidDel="00000000" w:rsidP="00000000" w:rsidRDefault="00000000" w:rsidRPr="00000000" w14:paraId="00000004">
      <w:pPr>
        <w:spacing w:before="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0" w:before="0" w:line="24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SUPPLY CONTRACT FOR EUROPEAN UNION EXTERNAL ACTIONS</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0" w:before="0" w:line="240" w:lineRule="auto"/>
        <w:ind w:left="0" w:right="0" w:firstLine="0"/>
        <w:jc w:val="center"/>
        <w:rPr>
          <w:rFonts w:ascii="Times New Roman" w:cs="Times New Roman" w:eastAsia="Times New Roman" w:hAnsi="Times New Roman"/>
          <w:b w:val="1"/>
          <w:i w:val="0"/>
          <w:smallCaps w:val="0"/>
          <w:strike w:val="0"/>
          <w:color w:val="000000"/>
          <w:sz w:val="28"/>
          <w:szCs w:val="28"/>
          <w:u w:val="none"/>
          <w:vertAlign w:val="baseline"/>
        </w:rPr>
      </w:pPr>
      <w:bookmarkStart w:colFirst="0" w:colLast="0" w:name="_heading=h.r4xkc59pwhoz" w:id="2"/>
      <w:bookmarkEnd w:id="2"/>
      <w:r w:rsidDel="00000000" w:rsidR="00000000" w:rsidRPr="00000000">
        <w:rPr>
          <w:rFonts w:ascii="Times New Roman" w:cs="Times New Roman" w:eastAsia="Times New Roman" w:hAnsi="Times New Roman"/>
          <w:i w:val="0"/>
          <w:smallCaps w:val="1"/>
          <w:strike w:val="0"/>
          <w:color w:val="000000"/>
          <w:sz w:val="28"/>
          <w:szCs w:val="28"/>
          <w:u w:val="none"/>
          <w:shd w:fill="auto" w:val="clear"/>
          <w:vertAlign w:val="baseline"/>
          <w:rtl w:val="0"/>
        </w:rPr>
        <w:t xml:space="preserve">N</w:t>
      </w:r>
      <w:r w:rsidDel="00000000" w:rsidR="00000000" w:rsidRPr="00000000">
        <w:rPr>
          <w:rFonts w:ascii="Times New Roman" w:cs="Times New Roman" w:eastAsia="Times New Roman" w:hAnsi="Times New Roman"/>
          <w:b w:val="1"/>
          <w:i w:val="0"/>
          <w:smallCaps w:val="1"/>
          <w:strike w:val="0"/>
          <w:color w:val="000000"/>
          <w:sz w:val="28"/>
          <w:szCs w:val="28"/>
          <w:u w:val="none"/>
          <w:shd w:fill="auto" w:val="clear"/>
          <w:vertAlign w:val="baseline"/>
          <w:rtl w:val="0"/>
        </w:rPr>
        <w:t xml:space="preserve">o </w:t>
      </w: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IPA III/2024/457</w:t>
      </w: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-197</w:t>
      </w:r>
      <w:r w:rsidDel="00000000" w:rsidR="00000000" w:rsidRPr="00000000">
        <w:rPr>
          <w:rFonts w:ascii="Times New Roman" w:cs="Times New Roman" w:eastAsia="Times New Roman" w:hAnsi="Times New Roman"/>
          <w:i w:val="0"/>
          <w:smallCaps w:val="0"/>
          <w:strike w:val="0"/>
          <w:color w:val="000000"/>
          <w:sz w:val="28"/>
          <w:szCs w:val="28"/>
          <w:u w:val="none"/>
          <w:vertAlign w:val="baseline"/>
          <w:rtl w:val="0"/>
        </w:rPr>
        <w:t xml:space="preserve">/TK-002</w:t>
      </w:r>
      <w:r w:rsidDel="00000000" w:rsidR="00000000" w:rsidRPr="00000000">
        <w:rPr>
          <w:rtl w:val="0"/>
        </w:rPr>
      </w:r>
    </w:p>
    <w:p w:rsidR="00000000" w:rsidDel="00000000" w:rsidP="00000000" w:rsidRDefault="00000000" w:rsidRPr="00000000" w14:paraId="00000007">
      <w:pPr>
        <w:spacing w:after="720" w:before="0" w:lin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smallCaps w:val="1"/>
          <w:sz w:val="28"/>
          <w:szCs w:val="28"/>
          <w:rtl w:val="0"/>
        </w:rPr>
        <w:t xml:space="preserve">financed from the general budget of the Union</w:t>
      </w:r>
      <w:r w:rsidDel="00000000" w:rsidR="00000000" w:rsidRPr="00000000">
        <w:rPr>
          <w:rtl w:val="0"/>
        </w:rPr>
      </w:r>
    </w:p>
    <w:p w:rsidR="00000000" w:rsidDel="00000000" w:rsidP="00000000" w:rsidRDefault="00000000" w:rsidRPr="00000000" w14:paraId="00000008">
      <w:pPr>
        <w:widowControl w:val="0"/>
        <w:spacing w:after="100" w:before="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Roma Entrepreneurship Development Initiative REDI Turkiye</w:t>
      </w:r>
    </w:p>
    <w:p w:rsidR="00000000" w:rsidDel="00000000" w:rsidP="00000000" w:rsidRDefault="00000000" w:rsidRPr="00000000" w14:paraId="00000009">
      <w:pPr>
        <w:spacing w:after="0" w:before="0"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contracting authority’),</w:t>
      </w:r>
    </w:p>
    <w:p w:rsidR="00000000" w:rsidDel="00000000" w:rsidP="00000000" w:rsidRDefault="00000000" w:rsidRPr="00000000" w14:paraId="0000000A">
      <w:pPr>
        <w:spacing w:before="0" w:line="240" w:lineRule="auto"/>
        <w:jc w:val="righ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of the one part,</w:t>
      </w:r>
    </w:p>
    <w:p w:rsidR="00000000" w:rsidDel="00000000" w:rsidP="00000000" w:rsidRDefault="00000000" w:rsidRPr="00000000" w14:paraId="0000000B">
      <w:pPr>
        <w:spacing w:after="0" w:before="0"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and</w:t>
      </w:r>
    </w:p>
    <w:p w:rsidR="00000000" w:rsidDel="00000000" w:rsidP="00000000" w:rsidRDefault="00000000" w:rsidRPr="00000000" w14:paraId="0000000C">
      <w:pPr>
        <w:spacing w:after="0" w:before="0"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&lt;</w:t>
      </w:r>
      <w:r w:rsidDel="00000000" w:rsidR="00000000" w:rsidRPr="00000000">
        <w:rPr>
          <w:rFonts w:ascii="Times New Roman" w:cs="Times New Roman" w:eastAsia="Times New Roman" w:hAnsi="Times New Roman"/>
          <w:sz w:val="22"/>
          <w:szCs w:val="22"/>
          <w:rtl w:val="0"/>
        </w:rPr>
        <w:t xml:space="preserve">Full official name of contractor&gt; </w:t>
      </w:r>
    </w:p>
    <w:p w:rsidR="00000000" w:rsidDel="00000000" w:rsidP="00000000" w:rsidRDefault="00000000" w:rsidRPr="00000000" w14:paraId="0000000D">
      <w:pPr>
        <w:spacing w:after="0" w:before="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[&lt;Legal status/title&gt;]</w:t>
      </w:r>
      <w:r w:rsidDel="00000000" w:rsidR="00000000" w:rsidRPr="00000000">
        <w:rPr>
          <w:rFonts w:ascii="Times New Roman" w:cs="Times New Roman" w:eastAsia="Times New Roman" w:hAnsi="Times New Roman"/>
          <w:sz w:val="22"/>
          <w:szCs w:val="22"/>
          <w:vertAlign w:val="superscript"/>
        </w:rPr>
        <w:footnoteReference w:customMarkFollows="0" w:id="0"/>
      </w:r>
      <w:r w:rsidDel="00000000" w:rsidR="00000000" w:rsidRPr="00000000">
        <w:rPr>
          <w:rtl w:val="0"/>
        </w:rPr>
      </w:r>
    </w:p>
    <w:p w:rsidR="00000000" w:rsidDel="00000000" w:rsidP="00000000" w:rsidRDefault="00000000" w:rsidRPr="00000000" w14:paraId="0000000E">
      <w:pPr>
        <w:spacing w:after="0" w:before="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[&lt;Official registration number&gt;]</w:t>
      </w:r>
      <w:r w:rsidDel="00000000" w:rsidR="00000000" w:rsidRPr="00000000">
        <w:rPr>
          <w:rFonts w:ascii="Times New Roman" w:cs="Times New Roman" w:eastAsia="Times New Roman" w:hAnsi="Times New Roman"/>
          <w:sz w:val="22"/>
          <w:szCs w:val="22"/>
          <w:vertAlign w:val="superscript"/>
        </w:rPr>
        <w:footnoteReference w:customMarkFollows="0" w:id="1"/>
      </w:r>
      <w:r w:rsidDel="00000000" w:rsidR="00000000" w:rsidRPr="00000000">
        <w:rPr>
          <w:rtl w:val="0"/>
        </w:rPr>
      </w:r>
    </w:p>
    <w:p w:rsidR="00000000" w:rsidDel="00000000" w:rsidP="00000000" w:rsidRDefault="00000000" w:rsidRPr="00000000" w14:paraId="0000000F">
      <w:pPr>
        <w:spacing w:after="0" w:before="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&lt;Full official address&gt;</w:t>
      </w:r>
    </w:p>
    <w:p w:rsidR="00000000" w:rsidDel="00000000" w:rsidP="00000000" w:rsidRDefault="00000000" w:rsidRPr="00000000" w14:paraId="00000010">
      <w:pPr>
        <w:spacing w:before="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[&lt;VAT number&gt;]</w:t>
      </w:r>
      <w:r w:rsidDel="00000000" w:rsidR="00000000" w:rsidRPr="00000000">
        <w:rPr>
          <w:rFonts w:ascii="Times New Roman" w:cs="Times New Roman" w:eastAsia="Times New Roman" w:hAnsi="Times New Roman"/>
          <w:sz w:val="22"/>
          <w:szCs w:val="22"/>
          <w:vertAlign w:val="superscript"/>
        </w:rPr>
        <w:footnoteReference w:customMarkFollows="0" w:id="2"/>
      </w:r>
      <w:r w:rsidDel="00000000" w:rsidR="00000000" w:rsidRPr="00000000">
        <w:rPr>
          <w:rFonts w:ascii="Times New Roman" w:cs="Times New Roman" w:eastAsia="Times New Roman" w:hAnsi="Times New Roman"/>
          <w:sz w:val="22"/>
          <w:szCs w:val="22"/>
          <w:rtl w:val="0"/>
        </w:rPr>
        <w:t xml:space="preserve">, (‘the contractor’)</w:t>
      </w:r>
    </w:p>
    <w:p w:rsidR="00000000" w:rsidDel="00000000" w:rsidP="00000000" w:rsidRDefault="00000000" w:rsidRPr="00000000" w14:paraId="00000011">
      <w:pPr>
        <w:tabs>
          <w:tab w:val="left" w:leader="none" w:pos="-1440"/>
          <w:tab w:val="left" w:leader="none" w:pos="-720"/>
          <w:tab w:val="left" w:leader="none" w:pos="828"/>
          <w:tab w:val="left" w:leader="none" w:pos="1044"/>
          <w:tab w:val="left" w:leader="none" w:pos="1260"/>
          <w:tab w:val="left" w:leader="none" w:pos="1476"/>
          <w:tab w:val="left" w:leader="none" w:pos="1692"/>
          <w:tab w:val="left" w:leader="none" w:pos="2160"/>
        </w:tabs>
        <w:spacing w:after="240" w:before="0" w:line="240" w:lineRule="auto"/>
        <w:jc w:val="righ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of the other part,</w:t>
      </w:r>
    </w:p>
    <w:p w:rsidR="00000000" w:rsidDel="00000000" w:rsidP="00000000" w:rsidRDefault="00000000" w:rsidRPr="00000000" w14:paraId="00000012">
      <w:pPr>
        <w:tabs>
          <w:tab w:val="left" w:leader="none" w:pos="-1440"/>
          <w:tab w:val="left" w:leader="none" w:pos="-720"/>
          <w:tab w:val="left" w:leader="none" w:pos="828"/>
          <w:tab w:val="left" w:leader="none" w:pos="1044"/>
          <w:tab w:val="left" w:leader="none" w:pos="1260"/>
          <w:tab w:val="left" w:leader="none" w:pos="1476"/>
          <w:tab w:val="left" w:leader="none" w:pos="1692"/>
          <w:tab w:val="left" w:leader="none" w:pos="2160"/>
        </w:tabs>
        <w:spacing w:after="0" w:before="0" w:line="240" w:lineRule="auto"/>
        <w:jc w:val="right"/>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3">
      <w:pPr>
        <w:spacing w:after="240" w:before="0"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have agreed as follows:</w:t>
      </w:r>
    </w:p>
    <w:p w:rsidR="00000000" w:rsidDel="00000000" w:rsidP="00000000" w:rsidRDefault="00000000" w:rsidRPr="00000000" w14:paraId="00000014">
      <w:pPr>
        <w:spacing w:after="0" w:before="0"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PROJECT: </w:t>
      </w:r>
      <w:r w:rsidDel="00000000" w:rsidR="00000000" w:rsidRPr="00000000">
        <w:rPr>
          <w:rFonts w:ascii="Times New Roman" w:cs="Times New Roman" w:eastAsia="Times New Roman" w:hAnsi="Times New Roman"/>
          <w:sz w:val="22"/>
          <w:szCs w:val="22"/>
          <w:rtl w:val="0"/>
        </w:rPr>
        <w:t xml:space="preserve">EU Support to REDI Phase II </w:t>
      </w:r>
    </w:p>
    <w:p w:rsidR="00000000" w:rsidDel="00000000" w:rsidP="00000000" w:rsidRDefault="00000000" w:rsidRPr="00000000" w14:paraId="00000015">
      <w:pPr>
        <w:spacing w:after="0" w:before="0"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CONTRACT TITLE: </w:t>
      </w:r>
      <w:r w:rsidDel="00000000" w:rsidR="00000000" w:rsidRPr="00000000">
        <w:rPr>
          <w:rFonts w:ascii="Times New Roman" w:cs="Times New Roman" w:eastAsia="Times New Roman" w:hAnsi="Times New Roman"/>
          <w:sz w:val="22"/>
          <w:szCs w:val="22"/>
          <w:rtl w:val="0"/>
        </w:rPr>
        <w:t xml:space="preserve">Supply of VENUE for the Business Center in Izmir, Turkiye for the Implementation of the Project  ‘EU Support to REDI Phase II: Advancing Roma Entrepreneurs in the Western Balkans and Turkiye  –  REDI Turkiye</w:t>
      </w:r>
    </w:p>
    <w:p w:rsidR="00000000" w:rsidDel="00000000" w:rsidP="00000000" w:rsidRDefault="00000000" w:rsidRPr="00000000" w14:paraId="00000016">
      <w:pPr>
        <w:spacing w:after="240" w:before="0" w:line="240" w:lineRule="auto"/>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IDENTIFICATION NUMBER: </w:t>
      </w:r>
      <w:r w:rsidDel="00000000" w:rsidR="00000000" w:rsidRPr="00000000">
        <w:rPr>
          <w:rFonts w:ascii="Times New Roman" w:cs="Times New Roman" w:eastAsia="Times New Roman" w:hAnsi="Times New Roman"/>
          <w:sz w:val="22"/>
          <w:szCs w:val="22"/>
          <w:rtl w:val="0"/>
        </w:rPr>
        <w:t xml:space="preserve">IPA III/2024/457-197/ TK-002</w:t>
      </w:r>
    </w:p>
    <w:p w:rsidR="00000000" w:rsidDel="00000000" w:rsidP="00000000" w:rsidRDefault="00000000" w:rsidRPr="00000000" w14:paraId="00000017">
      <w:pPr>
        <w:spacing w:after="240" w:before="0" w:line="240" w:lineRule="auto"/>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8">
      <w:pPr>
        <w:spacing w:after="0" w:before="0" w:line="240" w:lineRule="auto"/>
        <w:ind w:left="1276"/>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Article 1</w:t>
        <w:tab/>
        <w:t xml:space="preserve">Subject</w:t>
      </w:r>
      <w:r w:rsidDel="00000000" w:rsidR="00000000" w:rsidRPr="00000000">
        <w:rPr>
          <w:rtl w:val="0"/>
        </w:rPr>
      </w:r>
    </w:p>
    <w:p w:rsidR="00000000" w:rsidDel="00000000" w:rsidP="00000000" w:rsidRDefault="00000000" w:rsidRPr="00000000" w14:paraId="00000019">
      <w:pPr>
        <w:numPr>
          <w:ilvl w:val="1"/>
          <w:numId w:val="1"/>
        </w:numPr>
        <w:spacing w:after="0" w:before="0" w:line="240" w:lineRule="auto"/>
        <w:ind w:left="709" w:hanging="71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subject of the contract shall be:</w:t>
      </w:r>
    </w:p>
    <w:p w:rsidR="00000000" w:rsidDel="00000000" w:rsidP="00000000" w:rsidRDefault="00000000" w:rsidRPr="00000000" w14:paraId="0000001A">
      <w:pPr>
        <w:spacing w:after="0" w:before="0" w:line="240" w:lineRule="auto"/>
        <w:ind w:left="709"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supply of the venue for the business center in Izmir Turkiye, providing space for implementation of project activities.</w:t>
      </w:r>
    </w:p>
    <w:p w:rsidR="00000000" w:rsidDel="00000000" w:rsidP="00000000" w:rsidRDefault="00000000" w:rsidRPr="00000000" w14:paraId="0000001B">
      <w:pPr>
        <w:spacing w:before="0" w:line="240" w:lineRule="auto"/>
        <w:ind w:left="709"/>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1.2</w:t>
        <w:tab/>
        <w:t xml:space="preserve">The contractor shall comply strictly with the terms of the special conditions and the technical annex.</w:t>
      </w:r>
    </w:p>
    <w:p w:rsidR="00000000" w:rsidDel="00000000" w:rsidP="00000000" w:rsidRDefault="00000000" w:rsidRPr="00000000" w14:paraId="0000001C">
      <w:pPr>
        <w:spacing w:before="0" w:line="240" w:lineRule="auto"/>
        <w:ind w:left="709"/>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1.3 </w:t>
        <w:tab/>
        <w:t xml:space="preserve">The supplies which form the subject must be accompanied by the spare parts described by the contractor in its tender and by the accessories and other items necessary for using the goods over a period of 26 months, as specified in the instructions to tenderers. </w:t>
      </w:r>
    </w:p>
    <w:p w:rsidR="00000000" w:rsidDel="00000000" w:rsidP="00000000" w:rsidRDefault="00000000" w:rsidRPr="00000000" w14:paraId="0000001D">
      <w:pPr>
        <w:spacing w:before="0" w:line="240" w:lineRule="auto"/>
        <w:ind w:left="709" w:hanging="709"/>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1E">
      <w:pPr>
        <w:spacing w:after="0" w:before="0" w:line="240" w:lineRule="auto"/>
        <w:ind w:left="1276"/>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Article 2</w:t>
        <w:tab/>
        <w:t xml:space="preserve">Origin</w:t>
      </w:r>
    </w:p>
    <w:p w:rsidR="00000000" w:rsidDel="00000000" w:rsidP="00000000" w:rsidRDefault="00000000" w:rsidRPr="00000000" w14:paraId="0000001F">
      <w:pPr>
        <w:spacing w:after="0" w:before="0" w:line="240" w:lineRule="auto"/>
        <w:ind w:left="1996" w:hanging="1276"/>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N/A</w:t>
      </w:r>
    </w:p>
    <w:p w:rsidR="00000000" w:rsidDel="00000000" w:rsidP="00000000" w:rsidRDefault="00000000" w:rsidRPr="00000000" w14:paraId="00000020">
      <w:pPr>
        <w:spacing w:after="0" w:before="0" w:line="240" w:lineRule="auto"/>
        <w:ind w:left="1276"/>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21">
      <w:pPr>
        <w:spacing w:after="0" w:before="0" w:line="240" w:lineRule="auto"/>
        <w:ind w:left="1276"/>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Article 3</w:t>
        <w:tab/>
        <w:t xml:space="preserve">Price</w:t>
      </w:r>
    </w:p>
    <w:p w:rsidR="00000000" w:rsidDel="00000000" w:rsidP="00000000" w:rsidRDefault="00000000" w:rsidRPr="00000000" w14:paraId="00000022">
      <w:pPr>
        <w:spacing w:before="0" w:line="240" w:lineRule="auto"/>
        <w:ind w:left="709"/>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3.1</w:t>
        <w:tab/>
        <w:t xml:space="preserve">The price of the supply shall be that shown on the financial offer (specimen in Annex IV). The offer will be expressed as price per month. </w:t>
      </w:r>
    </w:p>
    <w:p w:rsidR="00000000" w:rsidDel="00000000" w:rsidP="00000000" w:rsidRDefault="00000000" w:rsidRPr="00000000" w14:paraId="00000023">
      <w:pPr>
        <w:spacing w:before="0" w:line="240" w:lineRule="auto"/>
        <w:ind w:left="709"/>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3.2 </w:t>
        <w:tab/>
        <w:t xml:space="preserve">Payments shall be made in accordance with the general and/or special conditions (Articles 26 to 28).</w:t>
      </w:r>
    </w:p>
    <w:p w:rsidR="00000000" w:rsidDel="00000000" w:rsidP="00000000" w:rsidRDefault="00000000" w:rsidRPr="00000000" w14:paraId="00000024">
      <w:pPr>
        <w:spacing w:before="0" w:line="240" w:lineRule="auto"/>
        <w:ind w:left="709"/>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5">
      <w:pPr>
        <w:spacing w:after="0" w:before="0" w:line="240" w:lineRule="auto"/>
        <w:ind w:left="1276"/>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Article 4</w:t>
        <w:tab/>
        <w:t xml:space="preserve">Order of precedence of contract documents</w:t>
      </w:r>
    </w:p>
    <w:p w:rsidR="00000000" w:rsidDel="00000000" w:rsidP="00000000" w:rsidRDefault="00000000" w:rsidRPr="00000000" w14:paraId="00000026">
      <w:pPr>
        <w:spacing w:before="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contract is made up of the following documents, in order of precedence:</w:t>
      </w:r>
    </w:p>
    <w:p w:rsidR="00000000" w:rsidDel="00000000" w:rsidP="00000000" w:rsidRDefault="00000000" w:rsidRPr="00000000" w14:paraId="00000027">
      <w:pPr>
        <w:numPr>
          <w:ilvl w:val="0"/>
          <w:numId w:val="2"/>
        </w:numPr>
        <w:spacing w:after="0" w:before="0" w:line="240" w:lineRule="auto"/>
        <w:ind w:left="709" w:hanging="425"/>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contract agreement;</w:t>
      </w:r>
    </w:p>
    <w:p w:rsidR="00000000" w:rsidDel="00000000" w:rsidP="00000000" w:rsidRDefault="00000000" w:rsidRPr="00000000" w14:paraId="00000028">
      <w:pPr>
        <w:numPr>
          <w:ilvl w:val="0"/>
          <w:numId w:val="2"/>
        </w:numPr>
        <w:spacing w:after="0" w:before="0" w:line="240" w:lineRule="auto"/>
        <w:ind w:left="709" w:hanging="425"/>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special conditions</w:t>
      </w:r>
    </w:p>
    <w:p w:rsidR="00000000" w:rsidDel="00000000" w:rsidP="00000000" w:rsidRDefault="00000000" w:rsidRPr="00000000" w14:paraId="00000029">
      <w:pPr>
        <w:numPr>
          <w:ilvl w:val="0"/>
          <w:numId w:val="2"/>
        </w:numPr>
        <w:spacing w:after="0" w:before="0" w:line="240" w:lineRule="auto"/>
        <w:ind w:left="709" w:hanging="425"/>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general conditions (Annex I);</w:t>
      </w:r>
    </w:p>
    <w:p w:rsidR="00000000" w:rsidDel="00000000" w:rsidP="00000000" w:rsidRDefault="00000000" w:rsidRPr="00000000" w14:paraId="0000002A">
      <w:pPr>
        <w:numPr>
          <w:ilvl w:val="0"/>
          <w:numId w:val="2"/>
        </w:numPr>
        <w:spacing w:after="0" w:before="0" w:line="240" w:lineRule="auto"/>
        <w:ind w:left="709" w:hanging="425"/>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technical specifications (Annex II, including clarifications before the deadline for submission of tenders);</w:t>
      </w:r>
    </w:p>
    <w:p w:rsidR="00000000" w:rsidDel="00000000" w:rsidP="00000000" w:rsidRDefault="00000000" w:rsidRPr="00000000" w14:paraId="0000002B">
      <w:pPr>
        <w:numPr>
          <w:ilvl w:val="0"/>
          <w:numId w:val="2"/>
        </w:numPr>
        <w:spacing w:after="0" w:before="0" w:line="240" w:lineRule="auto"/>
        <w:ind w:left="709" w:hanging="425"/>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technical offer (Annex III, including clarifications from the tenderer provided during tender evaluation);</w:t>
      </w:r>
    </w:p>
    <w:p w:rsidR="00000000" w:rsidDel="00000000" w:rsidP="00000000" w:rsidRDefault="00000000" w:rsidRPr="00000000" w14:paraId="0000002C">
      <w:pPr>
        <w:numPr>
          <w:ilvl w:val="0"/>
          <w:numId w:val="2"/>
        </w:numPr>
        <w:spacing w:after="0" w:before="0" w:line="240" w:lineRule="auto"/>
        <w:ind w:left="709" w:hanging="425"/>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budget breakdown (Annex IV);</w:t>
      </w:r>
    </w:p>
    <w:p w:rsidR="00000000" w:rsidDel="00000000" w:rsidP="00000000" w:rsidRDefault="00000000" w:rsidRPr="00000000" w14:paraId="0000002D">
      <w:pPr>
        <w:spacing w:before="0" w:line="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E">
      <w:pPr>
        <w:spacing w:before="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various documents making up the contract shall be deemed to be mutually explanatory; in cases of ambiguity or divergence, they shall prevail in the order in which they appear above. </w:t>
      </w:r>
    </w:p>
    <w:p w:rsidR="00000000" w:rsidDel="00000000" w:rsidP="00000000" w:rsidRDefault="00000000" w:rsidRPr="00000000" w14:paraId="0000002F">
      <w:pPr>
        <w:spacing w:before="0" w:line="240"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0">
      <w:pPr>
        <w:spacing w:after="0" w:before="0" w:line="240" w:lineRule="auto"/>
        <w:ind w:left="1276" w:hanging="1276"/>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Article 5</w:t>
        <w:tab/>
        <w:t xml:space="preserve">Other specific conditions applying to the contract</w:t>
      </w:r>
    </w:p>
    <w:p w:rsidR="00000000" w:rsidDel="00000000" w:rsidP="00000000" w:rsidRDefault="00000000" w:rsidRPr="00000000" w14:paraId="00000031">
      <w:pPr>
        <w:spacing w:before="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color w:val="000000"/>
          <w:sz w:val="22"/>
          <w:szCs w:val="22"/>
          <w:u w:val="none"/>
          <w:rtl w:val="0"/>
        </w:rPr>
        <w:t xml:space="preserve">For the purpose of</w:t>
      </w:r>
      <w:r w:rsidDel="00000000" w:rsidR="00000000" w:rsidRPr="00000000">
        <w:rPr>
          <w:rFonts w:ascii="Times New Roman" w:cs="Times New Roman" w:eastAsia="Times New Roman" w:hAnsi="Times New Roman"/>
          <w:color w:val="0000ff"/>
          <w:sz w:val="22"/>
          <w:szCs w:val="22"/>
          <w:u w:val="single"/>
          <w:rtl w:val="0"/>
        </w:rPr>
        <w:t xml:space="preserve"> </w:t>
      </w:r>
      <w:r w:rsidDel="00000000" w:rsidR="00000000" w:rsidRPr="00000000">
        <w:rPr>
          <w:rFonts w:ascii="Times New Roman" w:cs="Times New Roman" w:eastAsia="Times New Roman" w:hAnsi="Times New Roman"/>
          <w:sz w:val="22"/>
          <w:szCs w:val="22"/>
          <w:rtl w:val="0"/>
        </w:rPr>
        <w:t xml:space="preserve">Article 44 of the general conditions, for the part of the data transferred by the contracting authority to the European Commission:</w:t>
      </w:r>
    </w:p>
    <w:p w:rsidR="00000000" w:rsidDel="00000000" w:rsidP="00000000" w:rsidRDefault="00000000" w:rsidRPr="00000000" w14:paraId="00000032">
      <w:pPr>
        <w:spacing w:before="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 the controller for the processing of personal data carried out within the Commission is the head of contracts and finance unit R4 of DG Neighbourhood and Enlargement Negotiations.</w:t>
      </w:r>
    </w:p>
    <w:p w:rsidR="00000000" w:rsidDel="00000000" w:rsidP="00000000" w:rsidRDefault="00000000" w:rsidRPr="00000000" w14:paraId="00000033">
      <w:pPr>
        <w:spacing w:after="280" w:before="0" w:line="240" w:lineRule="auto"/>
        <w:rPr>
          <w:rFonts w:ascii="Times New Roman" w:cs="Times New Roman" w:eastAsia="Times New Roman" w:hAnsi="Times New Roman"/>
          <w:color w:val="0563c1"/>
          <w:sz w:val="22"/>
          <w:szCs w:val="22"/>
          <w:u w:val="single"/>
        </w:rPr>
      </w:pPr>
      <w:r w:rsidDel="00000000" w:rsidR="00000000" w:rsidRPr="00000000">
        <w:rPr>
          <w:rFonts w:ascii="Times New Roman" w:cs="Times New Roman" w:eastAsia="Times New Roman" w:hAnsi="Times New Roman"/>
          <w:sz w:val="22"/>
          <w:szCs w:val="22"/>
          <w:rtl w:val="0"/>
        </w:rPr>
        <w:t xml:space="preserve">(b) the data protection notice is available at </w:t>
      </w:r>
      <w:hyperlink r:id="rId8">
        <w:r w:rsidDel="00000000" w:rsidR="00000000" w:rsidRPr="00000000">
          <w:rPr>
            <w:rFonts w:ascii="Times New Roman" w:cs="Times New Roman" w:eastAsia="Times New Roman" w:hAnsi="Times New Roman"/>
            <w:color w:val="0000ff"/>
            <w:sz w:val="22"/>
            <w:szCs w:val="22"/>
            <w:u w:val="single"/>
            <w:rtl w:val="0"/>
          </w:rPr>
          <w:t xml:space="preserve">https://wikis.ec.europa.eu/display/ExactExternalWiki/Annexes#Annexes-AnnexesA(Ch.2):General</w:t>
        </w:r>
      </w:hyperlink>
      <w:r w:rsidDel="00000000" w:rsidR="00000000" w:rsidRPr="00000000">
        <w:rPr>
          <w:rtl w:val="0"/>
        </w:rPr>
      </w:r>
    </w:p>
    <w:p w:rsidR="00000000" w:rsidDel="00000000" w:rsidP="00000000" w:rsidRDefault="00000000" w:rsidRPr="00000000" w14:paraId="00000034">
      <w:pPr>
        <w:spacing w:before="0" w:line="240"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Done in English in three originals, one original being for the contracting authority, one original being for the European Commission, and one original being for the contractor.</w:t>
      </w:r>
    </w:p>
    <w:p w:rsidR="00000000" w:rsidDel="00000000" w:rsidP="00000000" w:rsidRDefault="00000000" w:rsidRPr="00000000" w14:paraId="00000035">
      <w:pPr>
        <w:keepNext w:val="1"/>
        <w:spacing w:after="0" w:before="0" w:line="240" w:lineRule="auto"/>
        <w:ind w:left="567" w:hanging="567"/>
        <w:jc w:val="both"/>
        <w:rPr>
          <w:rFonts w:ascii="Times New Roman" w:cs="Times New Roman" w:eastAsia="Times New Roman" w:hAnsi="Times New Roman"/>
          <w:sz w:val="22"/>
          <w:szCs w:val="22"/>
        </w:rPr>
      </w:pPr>
      <w:r w:rsidDel="00000000" w:rsidR="00000000" w:rsidRPr="00000000">
        <w:rPr>
          <w:rtl w:val="0"/>
        </w:rPr>
      </w:r>
    </w:p>
    <w:tbl>
      <w:tblPr>
        <w:tblStyle w:val="Table1"/>
        <w:tblW w:w="8611.0" w:type="dxa"/>
        <w:jc w:val="left"/>
        <w:tblInd w:w="108.0" w:type="dxa"/>
        <w:tblLayout w:type="fixed"/>
        <w:tblLook w:val="0000"/>
      </w:tblPr>
      <w:tblGrid>
        <w:gridCol w:w="1985"/>
        <w:gridCol w:w="2268"/>
        <w:gridCol w:w="2126"/>
        <w:gridCol w:w="2232"/>
        <w:tblGridChange w:id="0">
          <w:tblGrid>
            <w:gridCol w:w="1985"/>
            <w:gridCol w:w="2268"/>
            <w:gridCol w:w="2126"/>
            <w:gridCol w:w="2232"/>
          </w:tblGrid>
        </w:tblGridChange>
      </w:tblGrid>
      <w:tr>
        <w:trPr>
          <w:cantSplit w:val="0"/>
          <w:trHeight w:val="520" w:hRule="atLeast"/>
          <w:tblHeader w:val="0"/>
        </w:trPr>
        <w:tc>
          <w:tcPr>
            <w:gridSpan w:val="2"/>
          </w:tcPr>
          <w:p w:rsidR="00000000" w:rsidDel="00000000" w:rsidP="00000000" w:rsidRDefault="00000000" w:rsidRPr="00000000" w14:paraId="00000036">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For the contractor</w:t>
            </w:r>
          </w:p>
        </w:tc>
        <w:tc>
          <w:tcPr>
            <w:gridSpan w:val="2"/>
          </w:tcPr>
          <w:p w:rsidR="00000000" w:rsidDel="00000000" w:rsidP="00000000" w:rsidRDefault="00000000" w:rsidRPr="00000000" w14:paraId="00000038">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For the contracting authority</w:t>
            </w:r>
          </w:p>
        </w:tc>
      </w:tr>
      <w:tr>
        <w:trPr>
          <w:cantSplit w:val="1"/>
          <w:trHeight w:val="555" w:hRule="atLeast"/>
          <w:tblHeader w:val="0"/>
        </w:trPr>
        <w:tc>
          <w:tcPr/>
          <w:p w:rsidR="00000000" w:rsidDel="00000000" w:rsidP="00000000" w:rsidRDefault="00000000" w:rsidRPr="00000000" w14:paraId="0000003A">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Name:</w:t>
            </w:r>
          </w:p>
        </w:tc>
        <w:tc>
          <w:tcPr/>
          <w:p w:rsidR="00000000" w:rsidDel="00000000" w:rsidP="00000000" w:rsidRDefault="00000000" w:rsidRPr="00000000" w14:paraId="0000003B">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3C">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690" w:hanging="567"/>
              <w:jc w:val="both"/>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Name: Serkan Baysak</w:t>
            </w:r>
          </w:p>
        </w:tc>
        <w:tc>
          <w:tcPr/>
          <w:p w:rsidR="00000000" w:rsidDel="00000000" w:rsidP="00000000" w:rsidRDefault="00000000" w:rsidRPr="00000000" w14:paraId="0000003D">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tl w:val="0"/>
              </w:rPr>
            </w:r>
          </w:p>
        </w:tc>
      </w:tr>
      <w:tr>
        <w:trPr>
          <w:cantSplit w:val="1"/>
          <w:trHeight w:val="577" w:hRule="atLeast"/>
          <w:tblHeader w:val="0"/>
        </w:trPr>
        <w:tc>
          <w:tcPr/>
          <w:p w:rsidR="00000000" w:rsidDel="00000000" w:rsidP="00000000" w:rsidRDefault="00000000" w:rsidRPr="00000000" w14:paraId="0000003E">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F">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Title:</w:t>
            </w:r>
          </w:p>
        </w:tc>
        <w:tc>
          <w:tcPr/>
          <w:p w:rsidR="00000000" w:rsidDel="00000000" w:rsidP="00000000" w:rsidRDefault="00000000" w:rsidRPr="00000000" w14:paraId="00000040">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41">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2">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Title: President</w:t>
            </w:r>
          </w:p>
        </w:tc>
        <w:tc>
          <w:tcPr/>
          <w:p w:rsidR="00000000" w:rsidDel="00000000" w:rsidP="00000000" w:rsidRDefault="00000000" w:rsidRPr="00000000" w14:paraId="00000043">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tl w:val="0"/>
              </w:rPr>
            </w:r>
          </w:p>
        </w:tc>
      </w:tr>
      <w:tr>
        <w:trPr>
          <w:cantSplit w:val="1"/>
          <w:trHeight w:val="878" w:hRule="atLeast"/>
          <w:tblHeader w:val="0"/>
        </w:trPr>
        <w:tc>
          <w:tcPr/>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Signature:</w:t>
            </w:r>
          </w:p>
          <w:p w:rsidR="00000000" w:rsidDel="00000000" w:rsidP="00000000" w:rsidRDefault="00000000" w:rsidRPr="00000000" w14:paraId="00000047">
            <w:pPr>
              <w:spacing w:before="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8">
            <w:pPr>
              <w:spacing w:before="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9">
            <w:pPr>
              <w:spacing w:before="0" w:line="24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Signature:</w:t>
            </w:r>
          </w:p>
        </w:tc>
        <w:tc>
          <w:tcPr/>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Times New Roman" w:cs="Times New Roman" w:eastAsia="Times New Roman" w:hAnsi="Times New Roman"/>
                <w:i w:val="0"/>
                <w:smallCaps w:val="0"/>
                <w:strike w:val="0"/>
                <w:color w:val="000000"/>
                <w:sz w:val="22"/>
                <w:szCs w:val="22"/>
                <w:u w:val="none"/>
                <w:shd w:fill="auto" w:val="clear"/>
                <w:vertAlign w:val="baseline"/>
              </w:rPr>
            </w:pPr>
            <w:bookmarkStart w:colFirst="0" w:colLast="0" w:name="_heading=h.vwxscf6emxxg" w:id="3"/>
            <w:bookmarkEnd w:id="3"/>
            <w:r w:rsidDel="00000000" w:rsidR="00000000" w:rsidRPr="00000000">
              <w:rPr>
                <w:rtl w:val="0"/>
              </w:rPr>
            </w:r>
          </w:p>
        </w:tc>
      </w:tr>
      <w:tr>
        <w:trPr>
          <w:cantSplit w:val="1"/>
          <w:trHeight w:val="428" w:hRule="atLeast"/>
          <w:tblHeader w:val="0"/>
        </w:trPr>
        <w:tc>
          <w:tcPr/>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Date:</w:t>
            </w:r>
          </w:p>
          <w:p w:rsidR="00000000" w:rsidDel="00000000" w:rsidP="00000000" w:rsidRDefault="00000000" w:rsidRPr="00000000" w14:paraId="00000051">
            <w:pPr>
              <w:spacing w:before="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2">
            <w:pPr>
              <w:spacing w:before="0" w:line="240" w:lineRule="auto"/>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Date:</w:t>
            </w:r>
          </w:p>
        </w:tc>
        <w:tc>
          <w:tcPr/>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hanging="567"/>
              <w:jc w:val="both"/>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57">
      <w:pPr>
        <w:spacing w:before="0" w:line="240" w:lineRule="auto"/>
        <w:ind w:left="567" w:firstLine="0"/>
        <w:rPr>
          <w:rFonts w:ascii="Times New Roman" w:cs="Times New Roman" w:eastAsia="Times New Roman" w:hAnsi="Times New Roman"/>
        </w:rPr>
      </w:pPr>
      <w:r w:rsidDel="00000000" w:rsidR="00000000" w:rsidRPr="00000000">
        <w:rPr>
          <w:rtl w:val="0"/>
        </w:rPr>
      </w:r>
    </w:p>
    <w:sectPr>
      <w:headerReference r:id="rId9" w:type="default"/>
      <w:headerReference r:id="rId10" w:type="first"/>
      <w:headerReference r:id="rId11" w:type="even"/>
      <w:footerReference r:id="rId12" w:type="default"/>
      <w:footerReference r:id="rId13" w:type="first"/>
      <w:footerReference r:id="rId14" w:type="even"/>
      <w:pgSz w:h="16838" w:w="11906" w:orient="portrait"/>
      <w:pgMar w:bottom="1134" w:top="1134" w:left="1134" w:right="1418" w:header="720" w:footer="40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120" w:before="12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center" w:leader="none" w:pos="8364"/>
        <w:tab w:val="right" w:leader="none" w:pos="9639"/>
      </w:tabs>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2021.1</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ab/>
      <w:t xml:space="preserve">Page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of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center" w:leader="none" w:pos="0"/>
      </w:tabs>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c4c_contract_en.doc</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center" w:leader="none" w:pos="4820"/>
        <w:tab w:val="right" w:leader="none" w:pos="9639"/>
      </w:tabs>
      <w:spacing w:after="0" w:before="240" w:line="240" w:lineRule="auto"/>
      <w:ind w:left="0" w:right="0" w:firstLine="0"/>
      <w:jc w:val="left"/>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Version 2005</w:t>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ab/>
      <w:t xml:space="preserve">Page </w:t>
    </w:r>
    <w:r w:rsidDel="00000000" w:rsidR="00000000" w:rsidRPr="00000000">
      <w:rPr>
        <w:rFonts w:ascii="Arial" w:cs="Arial" w:eastAsia="Arial" w:hAnsi="Arial"/>
        <w:b w:val="0"/>
        <w:i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2">
    <w:pPr>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142" w:right="0" w:hanging="142"/>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Where the contracting party is an individual.</w:t>
      </w:r>
    </w:p>
  </w:footnote>
  <w:footnote w:id="1">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142" w:right="0" w:hanging="142"/>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Where applicable. For individuals, mention their ID card or passport or equivalent document – number.</w:t>
      </w:r>
    </w:p>
  </w:footnote>
  <w:footnote w:id="2">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142" w:right="0" w:hanging="142"/>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Except where the contracting party is not VAT registered.</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120" w:before="12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120" w:before="12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120" w:before="12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10" w:hanging="710"/>
      </w:pPr>
      <w:rPr>
        <w:u w:val="none"/>
      </w:rPr>
    </w:lvl>
    <w:lvl w:ilvl="1">
      <w:start w:val="1"/>
      <w:numFmt w:val="decimal"/>
      <w:lvlText w:val="%1.%2"/>
      <w:lvlJc w:val="left"/>
      <w:pPr>
        <w:ind w:left="710" w:hanging="710"/>
      </w:pPr>
      <w:rPr>
        <w:u w:val="none"/>
      </w:rPr>
    </w:lvl>
    <w:lvl w:ilvl="2">
      <w:start w:val="1"/>
      <w:numFmt w:val="decimal"/>
      <w:lvlText w:val="%1.%2.%3"/>
      <w:lvlJc w:val="left"/>
      <w:pPr>
        <w:ind w:left="720" w:hanging="720"/>
      </w:pPr>
      <w:rPr>
        <w:u w:val="none"/>
      </w:rPr>
    </w:lvl>
    <w:lvl w:ilvl="3">
      <w:start w:val="1"/>
      <w:numFmt w:val="decimal"/>
      <w:lvlText w:val="%1.%2.%3.%4"/>
      <w:lvlJc w:val="left"/>
      <w:pPr>
        <w:ind w:left="720" w:hanging="720"/>
      </w:pPr>
      <w:rPr>
        <w:u w:val="none"/>
      </w:rPr>
    </w:lvl>
    <w:lvl w:ilvl="4">
      <w:start w:val="1"/>
      <w:numFmt w:val="decimal"/>
      <w:lvlText w:val="%1.%2.%3.%4.%5"/>
      <w:lvlJc w:val="left"/>
      <w:pPr>
        <w:ind w:left="1080" w:hanging="1080"/>
      </w:pPr>
      <w:rPr>
        <w:u w:val="none"/>
      </w:rPr>
    </w:lvl>
    <w:lvl w:ilvl="5">
      <w:start w:val="1"/>
      <w:numFmt w:val="decimal"/>
      <w:lvlText w:val="%1.%2.%3.%4.%5.%6"/>
      <w:lvlJc w:val="left"/>
      <w:pPr>
        <w:ind w:left="1080" w:hanging="1080"/>
      </w:pPr>
      <w:rPr>
        <w:u w:val="none"/>
      </w:rPr>
    </w:lvl>
    <w:lvl w:ilvl="6">
      <w:start w:val="1"/>
      <w:numFmt w:val="decimal"/>
      <w:lvlText w:val="%1.%2.%3.%4.%5.%6.%7"/>
      <w:lvlJc w:val="left"/>
      <w:pPr>
        <w:ind w:left="1440" w:hanging="1440"/>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440" w:hanging="1440"/>
      </w:pPr>
      <w:rPr>
        <w:u w:val="none"/>
      </w:rPr>
    </w:lvl>
  </w:abstractNum>
  <w:abstractNum w:abstractNumId="2">
    <w:lvl w:ilvl="0">
      <w:start w:val="0"/>
      <w:numFmt w:val="bullet"/>
      <w:lvlText w:val="-"/>
      <w:lvlJc w:val="left"/>
      <w:pPr>
        <w:ind w:left="360" w:hanging="360"/>
      </w:pPr>
      <w:rPr>
        <w:u w:val="none"/>
      </w:rPr>
    </w:lvl>
    <w:lvl w:ilvl="1">
      <w:start w:val="0"/>
      <w:numFmt w:val="decimal"/>
      <w:lvlText w:val=""/>
      <w:lvlJc w:val="left"/>
      <w:pPr>
        <w:ind w:left="0" w:firstLine="0"/>
      </w:pPr>
      <w:rPr>
        <w:u w:val="none"/>
      </w:rPr>
    </w:lvl>
    <w:lvl w:ilvl="2">
      <w:start w:val="0"/>
      <w:numFmt w:val="decimal"/>
      <w:lvlText w:val=""/>
      <w:lvlJc w:val="left"/>
      <w:pPr>
        <w:ind w:left="0" w:firstLine="0"/>
      </w:pPr>
      <w:rPr>
        <w:u w:val="none"/>
      </w:rPr>
    </w:lvl>
    <w:lvl w:ilvl="3">
      <w:start w:val="0"/>
      <w:numFmt w:val="decimal"/>
      <w:lvlText w:val=""/>
      <w:lvlJc w:val="left"/>
      <w:pPr>
        <w:ind w:left="0" w:firstLine="0"/>
      </w:pPr>
      <w:rPr>
        <w:u w:val="none"/>
      </w:rPr>
    </w:lvl>
    <w:lvl w:ilvl="4">
      <w:start w:val="0"/>
      <w:numFmt w:val="decimal"/>
      <w:lvlText w:val=""/>
      <w:lvlJc w:val="left"/>
      <w:pPr>
        <w:ind w:left="0" w:firstLine="0"/>
      </w:pPr>
      <w:rPr>
        <w:u w:val="none"/>
      </w:rPr>
    </w:lvl>
    <w:lvl w:ilvl="5">
      <w:start w:val="0"/>
      <w:numFmt w:val="decimal"/>
      <w:lvlText w:val=""/>
      <w:lvlJc w:val="left"/>
      <w:pPr>
        <w:ind w:left="0" w:firstLine="0"/>
      </w:pPr>
      <w:rPr>
        <w:u w:val="none"/>
      </w:rPr>
    </w:lvl>
    <w:lvl w:ilvl="6">
      <w:start w:val="0"/>
      <w:numFmt w:val="decimal"/>
      <w:lvlText w:val=""/>
      <w:lvlJc w:val="left"/>
      <w:pPr>
        <w:ind w:left="0" w:firstLine="0"/>
      </w:pPr>
      <w:rPr>
        <w:u w:val="none"/>
      </w:rPr>
    </w:lvl>
    <w:lvl w:ilvl="7">
      <w:start w:val="0"/>
      <w:numFmt w:val="decimal"/>
      <w:lvlText w:val=""/>
      <w:lvlJc w:val="left"/>
      <w:pPr>
        <w:ind w:left="0" w:firstLine="0"/>
      </w:pPr>
      <w:rPr>
        <w:u w:val="none"/>
      </w:rPr>
    </w:lvl>
    <w:lvl w:ilvl="8">
      <w:start w:val="0"/>
      <w:numFmt w:val="decimal"/>
      <w:lvlText w:val=""/>
      <w:lvlJc w:val="left"/>
      <w:pPr>
        <w:ind w:left="0" w:firstLine="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en-GB"/>
      </w:rPr>
    </w:rPrDefault>
    <w:pPrDefault>
      <w:pPr>
        <w:spacing w:after="120" w:before="120"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tabs>
        <w:tab w:val="right" w:leader="none" w:pos="567"/>
      </w:tabs>
      <w:spacing w:after="240" w:before="240" w:lineRule="auto"/>
      <w:ind w:left="567" w:hanging="567"/>
      <w:jc w:val="both"/>
    </w:pPr>
    <w:rPr>
      <w:b w:val="1"/>
    </w:rPr>
  </w:style>
  <w:style w:type="paragraph" w:styleId="Heading2">
    <w:name w:val="heading 2"/>
    <w:basedOn w:val="Normal"/>
    <w:next w:val="Normal"/>
    <w:pPr>
      <w:keepNext w:val="1"/>
    </w:pPr>
    <w:rPr/>
  </w:style>
  <w:style w:type="paragraph" w:styleId="Heading3">
    <w:name w:val="heading 3"/>
    <w:basedOn w:val="Normal"/>
    <w:next w:val="Normal"/>
    <w:pPr>
      <w:keepNext w:val="1"/>
    </w:pPr>
    <w:rPr/>
  </w:style>
  <w:style w:type="paragraph" w:styleId="Heading4">
    <w:name w:val="heading 4"/>
    <w:basedOn w:val="Normal"/>
    <w:next w:val="Normal"/>
    <w:pPr>
      <w:keepNext w:val="1"/>
      <w:spacing w:after="60" w:before="240" w:lineRule="auto"/>
      <w:ind w:left="864" w:hanging="864"/>
    </w:pPr>
    <w:rPr>
      <w:b w:val="1"/>
      <w:sz w:val="24"/>
      <w:szCs w:val="24"/>
    </w:rPr>
  </w:style>
  <w:style w:type="paragraph" w:styleId="Heading5">
    <w:name w:val="heading 5"/>
    <w:basedOn w:val="Normal"/>
    <w:next w:val="Normal"/>
    <w:pPr>
      <w:spacing w:after="60" w:before="240" w:lineRule="auto"/>
      <w:ind w:left="1008" w:hanging="1008"/>
    </w:pPr>
    <w:rPr>
      <w:sz w:val="22"/>
      <w:szCs w:val="22"/>
    </w:rPr>
  </w:style>
  <w:style w:type="paragraph" w:styleId="Heading6">
    <w:name w:val="heading 6"/>
    <w:basedOn w:val="Normal"/>
    <w:next w:val="Normal"/>
    <w:pPr>
      <w:spacing w:after="60" w:before="240" w:lineRule="auto"/>
      <w:ind w:left="1152" w:hanging="1152"/>
    </w:pPr>
    <w:rPr>
      <w:i w:val="1"/>
      <w:sz w:val="22"/>
      <w:szCs w:val="22"/>
    </w:rPr>
  </w:style>
  <w:style w:type="paragraph" w:styleId="Title">
    <w:name w:val="Title"/>
    <w:basedOn w:val="Normal"/>
    <w:next w:val="Normal"/>
    <w:pPr>
      <w:jc w:val="center"/>
    </w:pPr>
    <w:rPr>
      <w:b w:val="1"/>
      <w:sz w:val="28"/>
      <w:szCs w:val="28"/>
    </w:rPr>
  </w:style>
  <w:style w:type="paragraph" w:styleId="Normal" w:default="1">
    <w:name w:val="Normal"/>
    <w:qFormat w:val="1"/>
    <w:rsid w:val="008056C4"/>
    <w:pPr>
      <w:spacing w:after="120" w:before="120"/>
    </w:pPr>
    <w:rPr>
      <w:rFonts w:ascii="Arial" w:hAnsi="Arial"/>
      <w:snapToGrid w:val="0"/>
      <w:lang w:eastAsia="en-US" w:val="sv-SE"/>
    </w:rPr>
  </w:style>
  <w:style w:type="paragraph" w:styleId="Balk1">
    <w:name w:val="heading 1"/>
    <w:basedOn w:val="Normal"/>
    <w:next w:val="Normal"/>
    <w:qFormat w:val="1"/>
    <w:pPr>
      <w:keepNext w:val="1"/>
      <w:numPr>
        <w:numId w:val="2"/>
      </w:numPr>
      <w:tabs>
        <w:tab w:val="right" w:pos="567"/>
      </w:tabs>
      <w:spacing w:after="240" w:before="240"/>
      <w:jc w:val="both"/>
      <w:outlineLvl w:val="0"/>
    </w:pPr>
    <w:rPr>
      <w:b w:val="1"/>
      <w:lang w:val="fr-BE"/>
    </w:rPr>
  </w:style>
  <w:style w:type="paragraph" w:styleId="Balk2">
    <w:name w:val="heading 2"/>
    <w:basedOn w:val="Normal"/>
    <w:next w:val="Normal"/>
    <w:qFormat w:val="1"/>
    <w:pPr>
      <w:keepNext w:val="1"/>
      <w:outlineLvl w:val="1"/>
    </w:pPr>
    <w:rPr>
      <w:lang w:val="fr-BE"/>
    </w:rPr>
  </w:style>
  <w:style w:type="paragraph" w:styleId="Balk3">
    <w:name w:val="heading 3"/>
    <w:basedOn w:val="Normal"/>
    <w:next w:val="Normal"/>
    <w:qFormat w:val="1"/>
    <w:pPr>
      <w:keepNext w:val="1"/>
      <w:framePr w:lines="0" w:vSpace="181" w:hSpace="181" w:wrap="auto" w:hAnchor="text" w:vAnchor="text" w:y="1"/>
      <w:outlineLvl w:val="2"/>
    </w:pPr>
    <w:rPr>
      <w:lang w:val="en-GB"/>
    </w:rPr>
  </w:style>
  <w:style w:type="paragraph" w:styleId="Balk4">
    <w:name w:val="heading 4"/>
    <w:basedOn w:val="Normal"/>
    <w:next w:val="Normal"/>
    <w:qFormat w:val="1"/>
    <w:pPr>
      <w:keepNext w:val="1"/>
      <w:numPr>
        <w:ilvl w:val="3"/>
        <w:numId w:val="2"/>
      </w:numPr>
      <w:spacing w:after="60" w:before="240"/>
      <w:outlineLvl w:val="3"/>
    </w:pPr>
    <w:rPr>
      <w:b w:val="1"/>
      <w:sz w:val="24"/>
    </w:rPr>
  </w:style>
  <w:style w:type="paragraph" w:styleId="Balk5">
    <w:name w:val="heading 5"/>
    <w:basedOn w:val="Normal"/>
    <w:next w:val="Normal"/>
    <w:qFormat w:val="1"/>
    <w:pPr>
      <w:numPr>
        <w:ilvl w:val="4"/>
        <w:numId w:val="2"/>
      </w:numPr>
      <w:spacing w:after="60" w:before="240"/>
      <w:outlineLvl w:val="4"/>
    </w:pPr>
    <w:rPr>
      <w:sz w:val="22"/>
    </w:rPr>
  </w:style>
  <w:style w:type="paragraph" w:styleId="Balk6">
    <w:name w:val="heading 6"/>
    <w:basedOn w:val="Normal"/>
    <w:next w:val="Normal"/>
    <w:qFormat w:val="1"/>
    <w:pPr>
      <w:numPr>
        <w:ilvl w:val="5"/>
        <w:numId w:val="2"/>
      </w:numPr>
      <w:tabs>
        <w:tab w:val="clear" w:pos="360"/>
        <w:tab w:val="num" w:pos="1152"/>
      </w:tabs>
      <w:spacing w:after="60" w:before="240"/>
      <w:ind w:left="1152" w:hanging="1152"/>
      <w:outlineLvl w:val="5"/>
    </w:pPr>
    <w:rPr>
      <w:i w:val="1"/>
      <w:sz w:val="22"/>
    </w:rPr>
  </w:style>
  <w:style w:type="paragraph" w:styleId="Balk7">
    <w:name w:val="heading 7"/>
    <w:basedOn w:val="Normal"/>
    <w:next w:val="Normal"/>
    <w:qFormat w:val="1"/>
    <w:pPr>
      <w:numPr>
        <w:ilvl w:val="6"/>
        <w:numId w:val="2"/>
      </w:numPr>
      <w:spacing w:after="60" w:before="240"/>
      <w:outlineLvl w:val="6"/>
    </w:pPr>
  </w:style>
  <w:style w:type="paragraph" w:styleId="Balk8">
    <w:name w:val="heading 8"/>
    <w:basedOn w:val="Normal"/>
    <w:next w:val="Normal"/>
    <w:qFormat w:val="1"/>
    <w:pPr>
      <w:numPr>
        <w:ilvl w:val="7"/>
        <w:numId w:val="2"/>
      </w:numPr>
      <w:spacing w:after="60" w:before="240"/>
      <w:outlineLvl w:val="7"/>
    </w:pPr>
    <w:rPr>
      <w:i w:val="1"/>
    </w:rPr>
  </w:style>
  <w:style w:type="paragraph" w:styleId="Balk9">
    <w:name w:val="heading 9"/>
    <w:basedOn w:val="Normal"/>
    <w:next w:val="Normal"/>
    <w:qFormat w:val="1"/>
    <w:pPr>
      <w:numPr>
        <w:ilvl w:val="8"/>
        <w:numId w:val="2"/>
      </w:numPr>
      <w:spacing w:after="60" w:before="240"/>
      <w:outlineLvl w:val="8"/>
    </w:pPr>
    <w:rPr>
      <w:b w:val="1"/>
      <w:i w:val="1"/>
      <w:sz w:val="18"/>
    </w:rPr>
  </w:style>
  <w:style w:type="character" w:styleId="VarsaylanParagrafYazTipi" w:default="1">
    <w:name w:val="Default Paragraph Font"/>
    <w:uiPriority w:val="1"/>
    <w:semiHidden w:val="1"/>
    <w:unhideWhenUsed w:val="1"/>
  </w:style>
  <w:style w:type="table" w:styleId="NormalTablo" w:default="1">
    <w:name w:val="Normal Table"/>
    <w:uiPriority w:val="99"/>
    <w:semiHidden w:val="1"/>
    <w:unhideWhenUsed w:val="1"/>
    <w:tblPr>
      <w:tblInd w:w="0.0" w:type="dxa"/>
      <w:tblCellMar>
        <w:top w:w="0.0" w:type="dxa"/>
        <w:left w:w="108.0" w:type="dxa"/>
        <w:bottom w:w="0.0" w:type="dxa"/>
        <w:right w:w="108.0" w:type="dxa"/>
      </w:tblCellMar>
    </w:tblPr>
  </w:style>
  <w:style w:type="numbering" w:styleId="ListeYok" w:default="1">
    <w:name w:val="No List"/>
    <w:uiPriority w:val="99"/>
    <w:semiHidden w:val="1"/>
    <w:unhideWhenUsed w:val="1"/>
  </w:style>
  <w:style w:type="paragraph" w:styleId="KonuBal">
    <w:name w:val="Title"/>
    <w:basedOn w:val="Normal"/>
    <w:qFormat w:val="1"/>
    <w:pPr>
      <w:jc w:val="center"/>
    </w:pPr>
    <w:rPr>
      <w:b w:val="1"/>
      <w:sz w:val="28"/>
      <w:lang w:val="fr-BE"/>
    </w:rPr>
  </w:style>
  <w:style w:type="paragraph" w:styleId="Altyaz">
    <w:name w:val="Subtitle"/>
    <w:basedOn w:val="Normal"/>
    <w:qFormat w:val="1"/>
    <w:pPr>
      <w:jc w:val="center"/>
    </w:pPr>
    <w:rPr>
      <w:b w:val="1"/>
      <w:sz w:val="28"/>
      <w:lang w:val="fr-BE"/>
    </w:rPr>
  </w:style>
  <w:style w:type="paragraph" w:styleId="GvdeMetniGirintisi">
    <w:name w:val="Body Text Indent"/>
    <w:basedOn w:val="Normal"/>
    <w:pPr>
      <w:tabs>
        <w:tab w:val="num" w:pos="567"/>
      </w:tabs>
      <w:spacing w:after="0" w:before="0"/>
      <w:jc w:val="both"/>
    </w:pPr>
    <w:rPr>
      <w:rFonts w:ascii="Times New Roman" w:hAnsi="Times New Roman"/>
      <w:sz w:val="24"/>
    </w:rPr>
  </w:style>
  <w:style w:type="paragraph" w:styleId="GvdeMetni">
    <w:name w:val="Body Text"/>
    <w:basedOn w:val="Normal"/>
  </w:style>
  <w:style w:type="paragraph" w:styleId="GvdeMetniGirintisi2">
    <w:name w:val="Body Text Indent 2"/>
    <w:basedOn w:val="Normal"/>
    <w:pPr>
      <w:tabs>
        <w:tab w:val="num" w:pos="567"/>
        <w:tab w:val="num" w:pos="2160"/>
      </w:tabs>
      <w:spacing w:after="240"/>
      <w:ind w:left="567" w:hanging="567"/>
      <w:jc w:val="both"/>
    </w:pPr>
    <w:rPr>
      <w:sz w:val="24"/>
      <w:u w:val="single"/>
    </w:rPr>
  </w:style>
  <w:style w:type="paragraph" w:styleId="GvdeMetniGirintisi3">
    <w:name w:val="Body Text Indent 3"/>
    <w:basedOn w:val="Normal"/>
    <w:pPr>
      <w:tabs>
        <w:tab w:val="left" w:pos="1276"/>
      </w:tabs>
      <w:ind w:left="1276" w:hanging="425"/>
      <w:jc w:val="both"/>
    </w:pPr>
    <w:rPr>
      <w:sz w:val="24"/>
    </w:rPr>
  </w:style>
  <w:style w:type="paragraph" w:styleId="Text3" w:customStyle="1">
    <w:name w:val="Text 3"/>
    <w:basedOn w:val="Normal"/>
    <w:pPr>
      <w:tabs>
        <w:tab w:val="left" w:pos="2302"/>
      </w:tabs>
      <w:spacing w:after="240"/>
      <w:ind w:left="1202"/>
      <w:jc w:val="both"/>
    </w:pPr>
    <w:rPr>
      <w:sz w:val="24"/>
      <w:lang w:val="en-GB"/>
    </w:rPr>
  </w:style>
  <w:style w:type="paragraph" w:styleId="stBilgi">
    <w:name w:val="header"/>
    <w:basedOn w:val="Normal"/>
    <w:pPr>
      <w:tabs>
        <w:tab w:val="center" w:pos="4320"/>
        <w:tab w:val="right" w:pos="8640"/>
      </w:tabs>
    </w:pPr>
  </w:style>
  <w:style w:type="paragraph" w:styleId="AltBilgi">
    <w:name w:val="footer"/>
    <w:basedOn w:val="Normal"/>
    <w:pPr>
      <w:tabs>
        <w:tab w:val="center" w:pos="4320"/>
        <w:tab w:val="right" w:pos="8640"/>
      </w:tabs>
    </w:pPr>
  </w:style>
  <w:style w:type="character" w:styleId="SayfaNumaras">
    <w:name w:val="page number"/>
    <w:basedOn w:val="VarsaylanParagrafYazTipi"/>
  </w:style>
  <w:style w:type="paragraph" w:styleId="GvdeMetni3">
    <w:name w:val="Body Text 3"/>
    <w:basedOn w:val="Normal"/>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val="1"/>
      <w:spacing w:line="240" w:lineRule="exact"/>
      <w:jc w:val="both"/>
    </w:pPr>
    <w:rPr>
      <w:b w:val="1"/>
      <w:sz w:val="24"/>
      <w:lang w:val="en-GB"/>
    </w:rPr>
  </w:style>
  <w:style w:type="character" w:styleId="Kpr">
    <w:name w:val="Hyperlink"/>
    <w:rPr>
      <w:color w:val="0000ff"/>
      <w:u w:val="single"/>
    </w:rPr>
  </w:style>
  <w:style w:type="paragraph" w:styleId="DipnotMetni">
    <w:name w:val="footnote text"/>
    <w:basedOn w:val="Normal"/>
    <w:autoRedefine w:val="1"/>
    <w:semiHidden w:val="1"/>
    <w:rsid w:val="008056C4"/>
    <w:pPr>
      <w:spacing w:before="0"/>
      <w:ind w:left="142" w:hanging="142"/>
    </w:pPr>
    <w:rPr>
      <w:rFonts w:ascii="Times New Roman" w:hAnsi="Times New Roman"/>
      <w:lang w:val="fr-FR"/>
    </w:rPr>
  </w:style>
  <w:style w:type="character" w:styleId="DipnotBavurusu">
    <w:name w:val="footnote reference"/>
    <w:semiHidden w:val="1"/>
    <w:rPr>
      <w:vertAlign w:val="superscript"/>
    </w:rPr>
  </w:style>
  <w:style w:type="paragraph" w:styleId="BelgeBalantlar">
    <w:name w:val="Document Map"/>
    <w:basedOn w:val="Normal"/>
    <w:semiHidden w:val="1"/>
    <w:pPr>
      <w:shd w:color="auto" w:fill="000080" w:val="clear"/>
    </w:pPr>
    <w:rPr>
      <w:sz w:val="24"/>
      <w:lang w:val="fr-FR"/>
    </w:rPr>
  </w:style>
  <w:style w:type="paragraph" w:styleId="bulletsub" w:customStyle="1">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sz w:val="22"/>
      <w:lang w:val="en-GB"/>
    </w:rPr>
  </w:style>
  <w:style w:type="paragraph" w:styleId="SubTitle1" w:customStyle="1">
    <w:name w:val="SubTitle 1"/>
    <w:basedOn w:val="Normal"/>
    <w:next w:val="SubTitle2"/>
    <w:pPr>
      <w:spacing w:after="240"/>
      <w:jc w:val="center"/>
    </w:pPr>
    <w:rPr>
      <w:b w:val="1"/>
      <w:sz w:val="40"/>
      <w:lang w:val="en-GB"/>
    </w:rPr>
  </w:style>
  <w:style w:type="paragraph" w:styleId="SubTitle2" w:customStyle="1">
    <w:name w:val="SubTitle 2"/>
    <w:basedOn w:val="Normal"/>
    <w:pPr>
      <w:spacing w:after="240"/>
      <w:jc w:val="center"/>
    </w:pPr>
    <w:rPr>
      <w:b w:val="1"/>
      <w:sz w:val="32"/>
      <w:lang w:val="en-GB"/>
    </w:rPr>
  </w:style>
  <w:style w:type="paragraph" w:styleId="Annexetitle" w:customStyle="1">
    <w:name w:val="Annexe_title"/>
    <w:basedOn w:val="Balk1"/>
    <w:next w:val="Normal"/>
    <w:autoRedefine w:val="1"/>
    <w:pPr>
      <w:keepNext w:val="0"/>
      <w:pageBreakBefore w:val="1"/>
      <w:numPr>
        <w:numId w:val="0"/>
      </w:numPr>
      <w:tabs>
        <w:tab w:val="left" w:pos="567"/>
        <w:tab w:val="left" w:pos="2552"/>
        <w:tab w:val="left" w:pos="7938"/>
        <w:tab w:val="left" w:pos="9072"/>
      </w:tabs>
      <w:spacing w:after="0" w:before="0"/>
      <w:jc w:val="left"/>
      <w:outlineLvl w:val="9"/>
    </w:pPr>
    <w:rPr>
      <w:caps w:val="1"/>
      <w:sz w:val="28"/>
      <w:lang w:val="en-GB"/>
    </w:rPr>
  </w:style>
  <w:style w:type="paragraph" w:styleId="Style1" w:customStyle="1">
    <w:name w:val="Style1"/>
    <w:basedOn w:val="Normal"/>
    <w:pPr>
      <w:keepNext w:val="1"/>
      <w:widowControl w:val="0"/>
      <w:tabs>
        <w:tab w:val="num" w:pos="992"/>
      </w:tabs>
      <w:ind w:left="992" w:hanging="992"/>
    </w:pPr>
    <w:rPr>
      <w:b w:val="1"/>
      <w:sz w:val="18"/>
      <w:lang w:val="fr-FR"/>
    </w:rPr>
  </w:style>
  <w:style w:type="paragraph" w:styleId="titlefront" w:customStyle="1">
    <w:name w:val="title_front"/>
    <w:basedOn w:val="Normal"/>
    <w:pPr>
      <w:spacing w:before="240"/>
      <w:ind w:left="1701"/>
      <w:jc w:val="right"/>
    </w:pPr>
    <w:rPr>
      <w:rFonts w:ascii="Optima" w:hAnsi="Optima"/>
      <w:b w:val="1"/>
      <w:sz w:val="28"/>
      <w:lang w:val="en-GB"/>
    </w:rPr>
  </w:style>
  <w:style w:type="paragraph" w:styleId="T1">
    <w:name w:val="toc 1"/>
    <w:basedOn w:val="Normal"/>
    <w:next w:val="Normal"/>
    <w:autoRedefine w:val="1"/>
    <w:semiHidden w:val="1"/>
    <w:pPr>
      <w:tabs>
        <w:tab w:val="left" w:pos="567"/>
        <w:tab w:val="left" w:pos="600"/>
        <w:tab w:val="left" w:pos="851"/>
        <w:tab w:val="left" w:pos="1200"/>
        <w:tab w:val="left" w:pos="1418"/>
        <w:tab w:val="left" w:pos="1985"/>
        <w:tab w:val="right" w:leader="dot" w:pos="8777"/>
      </w:tabs>
      <w:spacing w:after="60" w:before="60"/>
      <w:ind w:left="567" w:hanging="567"/>
    </w:pPr>
    <w:rPr>
      <w:b w:val="1"/>
      <w:i w:val="1"/>
      <w:caps w:val="1"/>
      <w:noProof w:val="1"/>
    </w:rPr>
  </w:style>
  <w:style w:type="paragraph" w:styleId="T2">
    <w:name w:val="toc 2"/>
    <w:basedOn w:val="Normal"/>
    <w:next w:val="Normal"/>
    <w:autoRedefine w:val="1"/>
    <w:semiHidden w:val="1"/>
    <w:pPr>
      <w:spacing w:after="0" w:before="0"/>
      <w:ind w:left="200"/>
    </w:pPr>
    <w:rPr>
      <w:rFonts w:ascii="Times New Roman" w:hAnsi="Times New Roman"/>
      <w:smallCaps w:val="1"/>
    </w:rPr>
  </w:style>
  <w:style w:type="character" w:styleId="Gl">
    <w:name w:val="Strong"/>
    <w:qFormat w:val="1"/>
    <w:rPr>
      <w:b w:val="1"/>
    </w:rPr>
  </w:style>
  <w:style w:type="paragraph" w:styleId="Blockquote" w:customStyle="1">
    <w:name w:val="Blockquote"/>
    <w:basedOn w:val="Normal"/>
    <w:pPr>
      <w:widowControl w:val="0"/>
      <w:spacing w:after="100" w:before="100"/>
      <w:ind w:left="360" w:right="360"/>
    </w:pPr>
    <w:rPr>
      <w:sz w:val="24"/>
      <w:lang w:val="en-US"/>
    </w:rPr>
  </w:style>
  <w:style w:type="paragraph" w:styleId="T3">
    <w:name w:val="toc 3"/>
    <w:basedOn w:val="Normal"/>
    <w:next w:val="Normal"/>
    <w:autoRedefine w:val="1"/>
    <w:semiHidden w:val="1"/>
    <w:pPr>
      <w:spacing w:after="0" w:before="0"/>
      <w:ind w:left="400"/>
    </w:pPr>
    <w:rPr>
      <w:rFonts w:ascii="Times New Roman" w:hAnsi="Times New Roman"/>
      <w:i w:val="1"/>
    </w:rPr>
  </w:style>
  <w:style w:type="paragraph" w:styleId="T4">
    <w:name w:val="toc 4"/>
    <w:basedOn w:val="Normal"/>
    <w:next w:val="Normal"/>
    <w:autoRedefine w:val="1"/>
    <w:semiHidden w:val="1"/>
    <w:pPr>
      <w:spacing w:after="0" w:before="0"/>
      <w:ind w:left="600"/>
    </w:pPr>
    <w:rPr>
      <w:rFonts w:ascii="Times New Roman" w:hAnsi="Times New Roman"/>
      <w:sz w:val="18"/>
    </w:rPr>
  </w:style>
  <w:style w:type="paragraph" w:styleId="T5">
    <w:name w:val="toc 5"/>
    <w:basedOn w:val="Normal"/>
    <w:next w:val="Normal"/>
    <w:autoRedefine w:val="1"/>
    <w:semiHidden w:val="1"/>
    <w:pPr>
      <w:spacing w:after="0" w:before="0"/>
      <w:ind w:left="800"/>
    </w:pPr>
    <w:rPr>
      <w:rFonts w:ascii="Times New Roman" w:hAnsi="Times New Roman"/>
      <w:sz w:val="18"/>
    </w:rPr>
  </w:style>
  <w:style w:type="paragraph" w:styleId="T6">
    <w:name w:val="toc 6"/>
    <w:basedOn w:val="Normal"/>
    <w:next w:val="Normal"/>
    <w:autoRedefine w:val="1"/>
    <w:semiHidden w:val="1"/>
    <w:pPr>
      <w:spacing w:after="0" w:before="0"/>
      <w:ind w:left="1000"/>
    </w:pPr>
    <w:rPr>
      <w:rFonts w:ascii="Times New Roman" w:hAnsi="Times New Roman"/>
      <w:sz w:val="18"/>
    </w:rPr>
  </w:style>
  <w:style w:type="paragraph" w:styleId="T7">
    <w:name w:val="toc 7"/>
    <w:basedOn w:val="Normal"/>
    <w:next w:val="Normal"/>
    <w:autoRedefine w:val="1"/>
    <w:semiHidden w:val="1"/>
    <w:pPr>
      <w:spacing w:after="0" w:before="0"/>
      <w:ind w:left="1200"/>
    </w:pPr>
    <w:rPr>
      <w:rFonts w:ascii="Times New Roman" w:hAnsi="Times New Roman"/>
      <w:sz w:val="18"/>
    </w:rPr>
  </w:style>
  <w:style w:type="paragraph" w:styleId="T8">
    <w:name w:val="toc 8"/>
    <w:basedOn w:val="Normal"/>
    <w:next w:val="Normal"/>
    <w:autoRedefine w:val="1"/>
    <w:semiHidden w:val="1"/>
    <w:pPr>
      <w:spacing w:after="0" w:before="0"/>
      <w:ind w:left="1400"/>
    </w:pPr>
    <w:rPr>
      <w:rFonts w:ascii="Times New Roman" w:hAnsi="Times New Roman"/>
      <w:sz w:val="18"/>
    </w:rPr>
  </w:style>
  <w:style w:type="paragraph" w:styleId="T9">
    <w:name w:val="toc 9"/>
    <w:basedOn w:val="Normal"/>
    <w:next w:val="Normal"/>
    <w:autoRedefine w:val="1"/>
    <w:semiHidden w:val="1"/>
    <w:pPr>
      <w:spacing w:after="0" w:before="0"/>
      <w:ind w:left="1600"/>
    </w:pPr>
    <w:rPr>
      <w:rFonts w:ascii="Times New Roman" w:hAnsi="Times New Roman"/>
      <w:sz w:val="18"/>
    </w:rPr>
  </w:style>
  <w:style w:type="character" w:styleId="zlenenKpr">
    <w:name w:val="FollowedHyperlink"/>
    <w:rPr>
      <w:color w:val="800080"/>
      <w:u w:val="single"/>
    </w:rPr>
  </w:style>
  <w:style w:type="paragraph" w:styleId="Style2" w:customStyle="1">
    <w:name w:val="Style2"/>
    <w:basedOn w:val="Style1"/>
    <w:pPr>
      <w:tabs>
        <w:tab w:val="clear" w:pos="992"/>
        <w:tab w:val="num" w:pos="2091"/>
      </w:tabs>
      <w:ind w:left="2977"/>
      <w:jc w:val="both"/>
    </w:pPr>
  </w:style>
  <w:style w:type="paragraph" w:styleId="text" w:customStyle="1">
    <w:name w:val="text"/>
    <w:pPr>
      <w:widowControl w:val="0"/>
      <w:spacing w:before="240" w:line="240" w:lineRule="exact"/>
      <w:jc w:val="both"/>
    </w:pPr>
    <w:rPr>
      <w:rFonts w:ascii="Arial" w:hAnsi="Arial"/>
      <w:snapToGrid w:val="0"/>
      <w:sz w:val="24"/>
      <w:lang w:eastAsia="en-US" w:val="cs-CZ"/>
    </w:rPr>
  </w:style>
  <w:style w:type="paragraph" w:styleId="Section" w:customStyle="1">
    <w:name w:val="Section"/>
    <w:basedOn w:val="Normal"/>
    <w:pPr>
      <w:widowControl w:val="0"/>
      <w:spacing w:after="0" w:before="0" w:line="360" w:lineRule="exact"/>
      <w:jc w:val="center"/>
    </w:pPr>
    <w:rPr>
      <w:b w:val="1"/>
      <w:sz w:val="32"/>
      <w:lang w:val="cs-CZ"/>
    </w:rPr>
  </w:style>
  <w:style w:type="paragraph" w:styleId="ManualNumPar1" w:customStyle="1">
    <w:name w:val="Manual NumPar 1"/>
    <w:basedOn w:val="Normal"/>
    <w:next w:val="Normal"/>
    <w:pPr>
      <w:ind w:left="851" w:hanging="851"/>
      <w:jc w:val="both"/>
    </w:pPr>
    <w:rPr>
      <w:rFonts w:ascii="Times New Roman" w:hAnsi="Times New Roman"/>
      <w:sz w:val="24"/>
      <w:lang w:val="fr-FR"/>
    </w:rPr>
  </w:style>
  <w:style w:type="table" w:styleId="TabloKlavuzu">
    <w:name w:val="Table Grid"/>
    <w:basedOn w:val="NormalTablo"/>
    <w:rsid w:val="00F90A9F"/>
    <w:tblPr>
      <w:tblInd w:w="0.0" w:type="nil"/>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GvdeMetni2">
    <w:name w:val="Body Text 2"/>
    <w:basedOn w:val="Normal"/>
    <w:rsid w:val="00AE7D13"/>
    <w:pPr>
      <w:tabs>
        <w:tab w:val="num" w:pos="567"/>
      </w:tabs>
      <w:spacing w:after="0" w:before="0"/>
      <w:jc w:val="both"/>
    </w:pPr>
    <w:rPr>
      <w:rFonts w:ascii="Times New Roman" w:hAnsi="Times New Roman"/>
      <w:snapToGrid w:val="1"/>
      <w:sz w:val="24"/>
      <w:lang w:eastAsia="en-GB"/>
    </w:rPr>
  </w:style>
  <w:style w:type="paragraph" w:styleId="oddl-nadpis" w:customStyle="1">
    <w:name w:val="oddíl-nadpis"/>
    <w:basedOn w:val="Normal"/>
    <w:rsid w:val="000417E2"/>
    <w:pPr>
      <w:keepNext w:val="1"/>
      <w:widowControl w:val="0"/>
      <w:tabs>
        <w:tab w:val="left" w:pos="567"/>
      </w:tabs>
      <w:spacing w:after="0" w:before="240" w:line="240" w:lineRule="exact"/>
    </w:pPr>
    <w:rPr>
      <w:b w:val="1"/>
      <w:sz w:val="24"/>
      <w:lang w:val="cs-CZ"/>
    </w:rPr>
  </w:style>
  <w:style w:type="character" w:styleId="Vurgu">
    <w:name w:val="Emphasis"/>
    <w:qFormat w:val="1"/>
    <w:rsid w:val="00387E08"/>
    <w:rPr>
      <w:i w:val="1"/>
    </w:rPr>
  </w:style>
  <w:style w:type="paragraph" w:styleId="BalonMetni">
    <w:name w:val="Balloon Text"/>
    <w:basedOn w:val="Normal"/>
    <w:semiHidden w:val="1"/>
    <w:rsid w:val="00514BE0"/>
    <w:rPr>
      <w:rFonts w:ascii="Tahoma" w:cs="Tahoma" w:hAnsi="Tahoma"/>
      <w:sz w:val="16"/>
      <w:szCs w:val="16"/>
    </w:rPr>
  </w:style>
  <w:style w:type="paragraph" w:styleId="Default" w:customStyle="1">
    <w:name w:val="Default"/>
    <w:rsid w:val="00546FB0"/>
    <w:pPr>
      <w:autoSpaceDE w:val="0"/>
      <w:autoSpaceDN w:val="0"/>
      <w:adjustRightInd w:val="0"/>
    </w:pPr>
    <w:rPr>
      <w:rFonts w:ascii="Calibri" w:cs="Calibri" w:hAnsi="Calibri"/>
      <w:color w:val="000000"/>
      <w:sz w:val="24"/>
      <w:szCs w:val="24"/>
    </w:rPr>
  </w:style>
  <w:style w:type="paragraph" w:styleId="ListeParagraf">
    <w:name w:val="List Paragraph"/>
    <w:basedOn w:val="Normal"/>
    <w:uiPriority w:val="34"/>
    <w:qFormat w:val="1"/>
    <w:rsid w:val="00462120"/>
    <w:pPr>
      <w:spacing w:after="200" w:before="0" w:line="276" w:lineRule="auto"/>
      <w:ind w:left="720"/>
      <w:contextualSpacing w:val="1"/>
    </w:pPr>
    <w:rPr>
      <w:rFonts w:ascii="Calibri" w:eastAsia="Calibri" w:hAnsi="Calibri"/>
      <w:snapToGrid w:val="1"/>
      <w:sz w:val="22"/>
      <w:szCs w:val="22"/>
      <w:lang w:val="en-GB"/>
    </w:rPr>
  </w:style>
  <w:style w:type="paragraph" w:styleId="Dzeltme">
    <w:name w:val="Revision"/>
    <w:hidden w:val="1"/>
    <w:uiPriority w:val="99"/>
    <w:semiHidden w:val="1"/>
    <w:rsid w:val="00FF0FE1"/>
    <w:rPr>
      <w:rFonts w:ascii="Arial" w:hAnsi="Arial"/>
      <w:snapToGrid w:val="0"/>
      <w:lang w:eastAsia="en-US" w:val="sv-SE"/>
    </w:rPr>
  </w:style>
  <w:style w:type="paragraph" w:styleId="Subtitle">
    <w:name w:val="Subtitle"/>
    <w:basedOn w:val="Normal"/>
    <w:next w:val="Normal"/>
    <w:pPr>
      <w:jc w:val="center"/>
    </w:pPr>
    <w:rPr>
      <w:b w:val="1"/>
      <w:sz w:val="28"/>
      <w:szCs w:val="2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eader" Target="header3.xml"/><Relationship Id="rId13" Type="http://schemas.openxmlformats.org/officeDocument/2006/relationships/footer" Target="footer3.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https://wikis.ec.europa.eu/display/ExactExternalWiki/Annexes#Annexes-AnnexesA(Ch.2):Gener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pPA9sC852LZHSo0nMM4F4dmU2g==">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2025-02-20T08:34:00Z</dcterms:created>
  <dc:creator>BOURDILLEAU Anne (DEVCO)</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-322518691</vt:i4>
  </property>
  <property fmtid="{D5CDD505-2E9C-101B-9397-08002B2CF9AE}" pid="3" name="_ReviewingToolsShownOnce">
    <vt:lpwstr/>
  </property>
  <property fmtid="{D5CDD505-2E9C-101B-9397-08002B2CF9AE}" pid="4" name="ContentTypeId">
    <vt:lpwstr>0x010100263B1F5D7841074CBE2E963D24797DAD</vt:lpwstr>
  </property>
</Properties>
</file>