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053C3" w:rsidRDefault="005053C3">
      <w:pPr>
        <w:jc w:val="center"/>
      </w:pPr>
      <w:bookmarkStart w:id="0" w:name="_heading=h.91pzdw38pn9k" w:colFirst="0" w:colLast="0"/>
      <w:bookmarkEnd w:id="0"/>
    </w:p>
    <w:p w14:paraId="00000002" w14:textId="77777777" w:rsidR="005053C3" w:rsidRDefault="00000000">
      <w:pPr>
        <w:jc w:val="center"/>
        <w:rPr>
          <w:b/>
          <w:sz w:val="28"/>
          <w:szCs w:val="28"/>
        </w:rPr>
      </w:pPr>
      <w:r>
        <w:rPr>
          <w:b/>
          <w:sz w:val="28"/>
          <w:szCs w:val="28"/>
        </w:rPr>
        <w:t>SPECIAL CONDITIONS FOR EUROPEAN UNION EXTERNAL ACTIONS</w:t>
      </w:r>
    </w:p>
    <w:p w14:paraId="00000003" w14:textId="77777777" w:rsidR="005053C3" w:rsidRDefault="00000000">
      <w:pPr>
        <w:spacing w:after="360"/>
        <w:rPr>
          <w:sz w:val="22"/>
          <w:szCs w:val="22"/>
        </w:rPr>
      </w:pPr>
      <w:r>
        <w:rPr>
          <w:sz w:val="22"/>
          <w:szCs w:val="22"/>
        </w:rPr>
        <w:t xml:space="preserve">These conditions amplify and supplement the general conditions governing the contract. Unless the special conditions provide otherwise, the general conditions remain fully applicable. The numbering of the Articles of the special conditions is not consecutive but follows the numbering of the general conditions. Exceptionally, and with the approval of the competent European Commission departments, other clauses can be indicated to cover particular situations. </w:t>
      </w:r>
    </w:p>
    <w:p w14:paraId="00000004" w14:textId="77777777" w:rsidR="005053C3" w:rsidRDefault="00000000">
      <w:pPr>
        <w:spacing w:after="120"/>
        <w:rPr>
          <w:sz w:val="22"/>
          <w:szCs w:val="22"/>
        </w:rPr>
      </w:pPr>
      <w:r>
        <w:t xml:space="preserve">This contract is a global price contract. </w:t>
      </w:r>
    </w:p>
    <w:p w14:paraId="00000005" w14:textId="77777777" w:rsidR="005053C3" w:rsidRDefault="00000000">
      <w:pPr>
        <w:pBdr>
          <w:top w:val="nil"/>
          <w:left w:val="nil"/>
          <w:bottom w:val="nil"/>
          <w:right w:val="nil"/>
          <w:between w:val="nil"/>
        </w:pBdr>
        <w:spacing w:after="0"/>
        <w:ind w:left="709" w:hanging="709"/>
        <w:rPr>
          <w:b/>
          <w:color w:val="000000"/>
        </w:rPr>
      </w:pPr>
      <w:r>
        <w:rPr>
          <w:b/>
          <w:color w:val="000000"/>
        </w:rPr>
        <w:t>Order of precedence of contract documents</w:t>
      </w:r>
    </w:p>
    <w:p w14:paraId="00000006" w14:textId="77777777" w:rsidR="005053C3" w:rsidRDefault="00000000">
      <w:pPr>
        <w:spacing w:after="120"/>
        <w:ind w:left="284"/>
        <w:rPr>
          <w:sz w:val="22"/>
          <w:szCs w:val="22"/>
        </w:rPr>
      </w:pPr>
      <w:r>
        <w:rPr>
          <w:sz w:val="22"/>
          <w:szCs w:val="22"/>
        </w:rPr>
        <w:t>The following documents shall be deemed to form and be read and construed as part of this contract, in the following order of precedence:</w:t>
      </w:r>
    </w:p>
    <w:p w14:paraId="00000007" w14:textId="77777777" w:rsidR="005053C3" w:rsidRDefault="00000000">
      <w:pPr>
        <w:numPr>
          <w:ilvl w:val="0"/>
          <w:numId w:val="3"/>
        </w:numPr>
        <w:spacing w:after="60"/>
        <w:ind w:left="709" w:hanging="284"/>
        <w:rPr>
          <w:sz w:val="22"/>
          <w:szCs w:val="22"/>
        </w:rPr>
      </w:pPr>
      <w:r>
        <w:rPr>
          <w:sz w:val="22"/>
          <w:szCs w:val="22"/>
        </w:rPr>
        <w:t>the main conditions;</w:t>
      </w:r>
    </w:p>
    <w:p w14:paraId="00000008" w14:textId="77777777" w:rsidR="005053C3" w:rsidRDefault="00000000">
      <w:pPr>
        <w:numPr>
          <w:ilvl w:val="0"/>
          <w:numId w:val="3"/>
        </w:numPr>
        <w:spacing w:after="60"/>
        <w:ind w:left="709" w:hanging="284"/>
        <w:rPr>
          <w:sz w:val="22"/>
          <w:szCs w:val="22"/>
        </w:rPr>
      </w:pPr>
      <w:r>
        <w:rPr>
          <w:sz w:val="22"/>
          <w:szCs w:val="22"/>
        </w:rPr>
        <w:t>the special conditions;</w:t>
      </w:r>
    </w:p>
    <w:p w14:paraId="00000009" w14:textId="77777777" w:rsidR="005053C3" w:rsidRDefault="00000000">
      <w:pPr>
        <w:numPr>
          <w:ilvl w:val="0"/>
          <w:numId w:val="3"/>
        </w:numPr>
        <w:spacing w:after="60"/>
        <w:ind w:left="709" w:hanging="284"/>
        <w:rPr>
          <w:sz w:val="22"/>
          <w:szCs w:val="22"/>
        </w:rPr>
      </w:pPr>
      <w:r>
        <w:rPr>
          <w:sz w:val="22"/>
          <w:szCs w:val="22"/>
        </w:rPr>
        <w:t>the general conditions (Annex I);</w:t>
      </w:r>
    </w:p>
    <w:p w14:paraId="0000000A" w14:textId="77777777" w:rsidR="005053C3" w:rsidRDefault="00000000">
      <w:pPr>
        <w:numPr>
          <w:ilvl w:val="0"/>
          <w:numId w:val="3"/>
        </w:numPr>
        <w:spacing w:after="60"/>
        <w:ind w:left="709" w:hanging="284"/>
        <w:rPr>
          <w:sz w:val="22"/>
          <w:szCs w:val="22"/>
        </w:rPr>
      </w:pPr>
      <w:r>
        <w:rPr>
          <w:sz w:val="22"/>
          <w:szCs w:val="22"/>
        </w:rPr>
        <w:t>the terms of reference [including clarification before the deadline for submitting tenders and minutes of the information meeting/site visit] (Annex II);</w:t>
      </w:r>
    </w:p>
    <w:p w14:paraId="0000000B" w14:textId="77777777" w:rsidR="005053C3" w:rsidRDefault="00000000">
      <w:pPr>
        <w:numPr>
          <w:ilvl w:val="0"/>
          <w:numId w:val="3"/>
        </w:numPr>
        <w:spacing w:after="60"/>
        <w:ind w:left="709" w:hanging="284"/>
        <w:rPr>
          <w:sz w:val="22"/>
          <w:szCs w:val="22"/>
        </w:rPr>
      </w:pPr>
      <w:r>
        <w:rPr>
          <w:sz w:val="22"/>
          <w:szCs w:val="22"/>
        </w:rPr>
        <w:t xml:space="preserve">the organisation and </w:t>
      </w:r>
      <w:proofErr w:type="gramStart"/>
      <w:r>
        <w:rPr>
          <w:sz w:val="22"/>
          <w:szCs w:val="22"/>
        </w:rPr>
        <w:t>methodology  (</w:t>
      </w:r>
      <w:proofErr w:type="gramEnd"/>
      <w:r>
        <w:rPr>
          <w:sz w:val="22"/>
          <w:szCs w:val="22"/>
        </w:rPr>
        <w:t>Annex III);</w:t>
      </w:r>
    </w:p>
    <w:p w14:paraId="0000000C" w14:textId="77777777" w:rsidR="005053C3" w:rsidRDefault="00000000">
      <w:pPr>
        <w:numPr>
          <w:ilvl w:val="0"/>
          <w:numId w:val="3"/>
        </w:numPr>
        <w:spacing w:after="60"/>
        <w:ind w:left="709" w:hanging="284"/>
        <w:rPr>
          <w:sz w:val="22"/>
          <w:szCs w:val="22"/>
        </w:rPr>
      </w:pPr>
      <w:r>
        <w:rPr>
          <w:sz w:val="22"/>
          <w:szCs w:val="22"/>
        </w:rPr>
        <w:t xml:space="preserve">Key experts (Annex IV) </w:t>
      </w:r>
    </w:p>
    <w:p w14:paraId="0000000D" w14:textId="77777777" w:rsidR="005053C3" w:rsidRDefault="00000000">
      <w:pPr>
        <w:numPr>
          <w:ilvl w:val="0"/>
          <w:numId w:val="3"/>
        </w:numPr>
        <w:spacing w:after="60"/>
        <w:ind w:left="709" w:hanging="284"/>
        <w:rPr>
          <w:sz w:val="22"/>
          <w:szCs w:val="22"/>
        </w:rPr>
      </w:pPr>
      <w:r>
        <w:rPr>
          <w:sz w:val="22"/>
          <w:szCs w:val="22"/>
        </w:rPr>
        <w:t>Budget (Annex V);</w:t>
      </w:r>
    </w:p>
    <w:p w14:paraId="0000000E" w14:textId="77777777" w:rsidR="005053C3" w:rsidRDefault="00000000">
      <w:pPr>
        <w:numPr>
          <w:ilvl w:val="0"/>
          <w:numId w:val="3"/>
        </w:numPr>
        <w:spacing w:after="60"/>
        <w:ind w:left="709" w:hanging="284"/>
        <w:rPr>
          <w:sz w:val="22"/>
          <w:szCs w:val="22"/>
        </w:rPr>
      </w:pPr>
      <w:r>
        <w:rPr>
          <w:sz w:val="22"/>
          <w:szCs w:val="22"/>
        </w:rPr>
        <w:t>specified forms and other relevant documents (Annex VI));</w:t>
      </w:r>
    </w:p>
    <w:p w14:paraId="0000000F" w14:textId="77777777" w:rsidR="005053C3" w:rsidRDefault="00000000">
      <w:pPr>
        <w:spacing w:after="120"/>
        <w:ind w:left="567"/>
        <w:rPr>
          <w:b/>
          <w:sz w:val="22"/>
          <w:szCs w:val="22"/>
        </w:rPr>
      </w:pPr>
      <w:r>
        <w:rPr>
          <w:b/>
          <w:sz w:val="22"/>
          <w:szCs w:val="22"/>
        </w:rPr>
        <w:t xml:space="preserve">The various documents making up the contract shall be deemed to be mutually explanatory; in cases of ambiguity or divergence, they shall prevail in the order in which they appear above. Addenda shall have the order of precedence of the document they are amending. </w:t>
      </w:r>
    </w:p>
    <w:p w14:paraId="00000010" w14:textId="77777777" w:rsidR="005053C3" w:rsidRDefault="00000000">
      <w:pPr>
        <w:spacing w:before="240" w:after="120"/>
        <w:ind w:left="1134" w:hanging="1134"/>
        <w:rPr>
          <w:b/>
        </w:rPr>
      </w:pPr>
      <w:r>
        <w:rPr>
          <w:b/>
        </w:rPr>
        <w:t>Communications</w:t>
      </w:r>
    </w:p>
    <w:p w14:paraId="00000011" w14:textId="77777777" w:rsidR="005053C3" w:rsidRDefault="00000000">
      <w:pPr>
        <w:pBdr>
          <w:top w:val="nil"/>
          <w:left w:val="nil"/>
          <w:bottom w:val="nil"/>
          <w:right w:val="nil"/>
          <w:between w:val="nil"/>
        </w:pBdr>
        <w:spacing w:before="120" w:after="120"/>
        <w:ind w:left="567" w:hanging="567"/>
        <w:jc w:val="left"/>
        <w:rPr>
          <w:color w:val="000000"/>
        </w:rPr>
      </w:pPr>
      <w:r>
        <w:rPr>
          <w:color w:val="000000"/>
          <w:sz w:val="22"/>
          <w:szCs w:val="22"/>
        </w:rPr>
        <w:t>All communication between the Contracting Parties will be exclusively in writing form. </w:t>
      </w:r>
    </w:p>
    <w:p w14:paraId="00000012" w14:textId="77777777" w:rsidR="005053C3" w:rsidRDefault="00000000">
      <w:pPr>
        <w:pBdr>
          <w:top w:val="nil"/>
          <w:left w:val="nil"/>
          <w:bottom w:val="nil"/>
          <w:right w:val="nil"/>
          <w:between w:val="nil"/>
        </w:pBdr>
        <w:spacing w:before="120" w:after="120"/>
        <w:ind w:left="567" w:hanging="567"/>
        <w:jc w:val="left"/>
        <w:rPr>
          <w:color w:val="000000"/>
        </w:rPr>
      </w:pPr>
      <w:r>
        <w:rPr>
          <w:color w:val="000000"/>
          <w:sz w:val="22"/>
          <w:szCs w:val="22"/>
        </w:rPr>
        <w:t xml:space="preserve">The designated contact person for communication is </w:t>
      </w:r>
      <w:r>
        <w:rPr>
          <w:b/>
          <w:sz w:val="22"/>
          <w:szCs w:val="22"/>
        </w:rPr>
        <w:t xml:space="preserve">Dilara </w:t>
      </w:r>
      <w:proofErr w:type="spellStart"/>
      <w:r>
        <w:rPr>
          <w:b/>
          <w:sz w:val="22"/>
          <w:szCs w:val="22"/>
        </w:rPr>
        <w:t>Çakır</w:t>
      </w:r>
      <w:proofErr w:type="spellEnd"/>
      <w:r>
        <w:rPr>
          <w:b/>
          <w:sz w:val="22"/>
          <w:szCs w:val="22"/>
        </w:rPr>
        <w:t xml:space="preserve"> </w:t>
      </w:r>
      <w:hyperlink r:id="rId8">
        <w:r>
          <w:rPr>
            <w:b/>
            <w:color w:val="1155CC"/>
            <w:sz w:val="21"/>
            <w:szCs w:val="21"/>
            <w:u w:val="single"/>
          </w:rPr>
          <w:t>dilara@redi-ngo.eu</w:t>
        </w:r>
      </w:hyperlink>
      <w:r>
        <w:rPr>
          <w:b/>
          <w:sz w:val="22"/>
          <w:szCs w:val="22"/>
        </w:rPr>
        <w:t xml:space="preserve">, phone: </w:t>
      </w:r>
      <w:r>
        <w:rPr>
          <w:sz w:val="22"/>
          <w:szCs w:val="22"/>
        </w:rPr>
        <w:t>+90 533 468 43 32 and</w:t>
      </w:r>
      <w:r>
        <w:rPr>
          <w:b/>
          <w:sz w:val="22"/>
          <w:szCs w:val="22"/>
        </w:rPr>
        <w:t xml:space="preserve"> </w:t>
      </w:r>
      <w:proofErr w:type="spellStart"/>
      <w:r>
        <w:rPr>
          <w:b/>
          <w:sz w:val="22"/>
          <w:szCs w:val="22"/>
        </w:rPr>
        <w:t>Betül</w:t>
      </w:r>
      <w:proofErr w:type="spellEnd"/>
      <w:r>
        <w:rPr>
          <w:b/>
          <w:sz w:val="22"/>
          <w:szCs w:val="22"/>
        </w:rPr>
        <w:t xml:space="preserve"> </w:t>
      </w:r>
      <w:proofErr w:type="spellStart"/>
      <w:r>
        <w:rPr>
          <w:b/>
          <w:sz w:val="22"/>
          <w:szCs w:val="22"/>
        </w:rPr>
        <w:t>Güvender</w:t>
      </w:r>
      <w:proofErr w:type="spellEnd"/>
      <w:r>
        <w:rPr>
          <w:b/>
          <w:sz w:val="22"/>
          <w:szCs w:val="22"/>
        </w:rPr>
        <w:t xml:space="preserve"> </w:t>
      </w:r>
      <w:r>
        <w:rPr>
          <w:color w:val="000000"/>
          <w:sz w:val="22"/>
          <w:szCs w:val="22"/>
        </w:rPr>
        <w:t xml:space="preserve">e-mail: </w:t>
      </w:r>
      <w:hyperlink r:id="rId9">
        <w:r>
          <w:rPr>
            <w:b/>
            <w:color w:val="1155CC"/>
            <w:sz w:val="21"/>
            <w:szCs w:val="21"/>
            <w:u w:val="single"/>
          </w:rPr>
          <w:t>betul@redi-ngo.eu</w:t>
        </w:r>
      </w:hyperlink>
      <w:r>
        <w:rPr>
          <w:color w:val="1F1F1F"/>
          <w:sz w:val="21"/>
          <w:szCs w:val="21"/>
        </w:rPr>
        <w:t xml:space="preserve"> </w:t>
      </w:r>
      <w:r>
        <w:rPr>
          <w:sz w:val="22"/>
          <w:szCs w:val="22"/>
        </w:rPr>
        <w:t xml:space="preserve"> </w:t>
      </w:r>
      <w:r>
        <w:rPr>
          <w:color w:val="000000"/>
          <w:sz w:val="22"/>
          <w:szCs w:val="22"/>
        </w:rPr>
        <w:t>, phone +90 546 616 85 95</w:t>
      </w:r>
      <w:r>
        <w:rPr>
          <w:b/>
          <w:color w:val="000000"/>
          <w:sz w:val="22"/>
          <w:szCs w:val="22"/>
        </w:rPr>
        <w:t xml:space="preserve"> </w:t>
      </w:r>
    </w:p>
    <w:p w14:paraId="00000013" w14:textId="77777777" w:rsidR="005053C3" w:rsidRDefault="00000000">
      <w:pPr>
        <w:pBdr>
          <w:top w:val="nil"/>
          <w:left w:val="nil"/>
          <w:bottom w:val="nil"/>
          <w:right w:val="nil"/>
          <w:between w:val="nil"/>
        </w:pBdr>
        <w:spacing w:before="120" w:after="120"/>
        <w:ind w:left="567" w:hanging="567"/>
        <w:jc w:val="left"/>
        <w:rPr>
          <w:color w:val="000000"/>
        </w:rPr>
      </w:pPr>
      <w:r>
        <w:rPr>
          <w:color w:val="000000"/>
          <w:sz w:val="22"/>
          <w:szCs w:val="22"/>
        </w:rPr>
        <w:t>The official address is </w:t>
      </w:r>
    </w:p>
    <w:p w14:paraId="00000014" w14:textId="77777777" w:rsidR="005053C3" w:rsidRDefault="00000000">
      <w:pPr>
        <w:pBdr>
          <w:top w:val="nil"/>
          <w:left w:val="nil"/>
          <w:bottom w:val="nil"/>
          <w:right w:val="nil"/>
          <w:between w:val="nil"/>
        </w:pBdr>
        <w:spacing w:before="40" w:after="120"/>
        <w:ind w:firstLine="567"/>
        <w:jc w:val="left"/>
        <w:rPr>
          <w:color w:val="000000"/>
        </w:rPr>
      </w:pPr>
      <w:r>
        <w:rPr>
          <w:color w:val="000000"/>
          <w:sz w:val="22"/>
          <w:szCs w:val="22"/>
        </w:rPr>
        <w:t>Roma Entrepreneurship Development Initiative REDI</w:t>
      </w:r>
      <w:r>
        <w:rPr>
          <w:sz w:val="22"/>
          <w:szCs w:val="22"/>
        </w:rPr>
        <w:t xml:space="preserve"> Türkiye </w:t>
      </w:r>
    </w:p>
    <w:p w14:paraId="00000015" w14:textId="77777777" w:rsidR="005053C3" w:rsidRDefault="00000000">
      <w:pPr>
        <w:pBdr>
          <w:top w:val="nil"/>
          <w:left w:val="nil"/>
          <w:bottom w:val="nil"/>
          <w:right w:val="nil"/>
          <w:between w:val="nil"/>
        </w:pBdr>
        <w:spacing w:before="40" w:after="120"/>
        <w:ind w:firstLine="567"/>
        <w:jc w:val="left"/>
        <w:rPr>
          <w:color w:val="000000"/>
        </w:rPr>
      </w:pPr>
      <w:proofErr w:type="spellStart"/>
      <w:r>
        <w:rPr>
          <w:sz w:val="22"/>
          <w:szCs w:val="22"/>
        </w:rPr>
        <w:t>Bahçelievler</w:t>
      </w:r>
      <w:proofErr w:type="spellEnd"/>
      <w:r>
        <w:rPr>
          <w:sz w:val="22"/>
          <w:szCs w:val="22"/>
        </w:rPr>
        <w:t xml:space="preserve">, 1851/10. Sokak No:3, 35600 </w:t>
      </w:r>
      <w:proofErr w:type="spellStart"/>
      <w:r>
        <w:rPr>
          <w:sz w:val="22"/>
          <w:szCs w:val="22"/>
        </w:rPr>
        <w:t>Karşıyaka</w:t>
      </w:r>
      <w:proofErr w:type="spellEnd"/>
      <w:r>
        <w:rPr>
          <w:sz w:val="22"/>
          <w:szCs w:val="22"/>
        </w:rPr>
        <w:t xml:space="preserve">, </w:t>
      </w:r>
    </w:p>
    <w:p w14:paraId="00000016" w14:textId="77777777" w:rsidR="005053C3" w:rsidRDefault="00000000">
      <w:pPr>
        <w:pBdr>
          <w:top w:val="nil"/>
          <w:left w:val="nil"/>
          <w:bottom w:val="nil"/>
          <w:right w:val="nil"/>
          <w:between w:val="nil"/>
        </w:pBdr>
        <w:spacing w:before="40" w:after="120"/>
        <w:ind w:firstLine="567"/>
        <w:jc w:val="left"/>
        <w:rPr>
          <w:b/>
          <w:color w:val="000000"/>
        </w:rPr>
      </w:pPr>
      <w:r>
        <w:rPr>
          <w:color w:val="000000"/>
          <w:sz w:val="22"/>
          <w:szCs w:val="22"/>
        </w:rPr>
        <w:t xml:space="preserve">e-mail: </w:t>
      </w:r>
      <w:r>
        <w:t xml:space="preserve"> </w:t>
      </w:r>
      <w:hyperlink r:id="rId10">
        <w:r>
          <w:rPr>
            <w:b/>
            <w:color w:val="1155CC"/>
            <w:sz w:val="22"/>
            <w:szCs w:val="22"/>
            <w:u w:val="single"/>
          </w:rPr>
          <w:t>turkiye@redi-ngo.eu</w:t>
        </w:r>
      </w:hyperlink>
      <w:r>
        <w:rPr>
          <w:b/>
        </w:rPr>
        <w:t xml:space="preserve"> </w:t>
      </w:r>
    </w:p>
    <w:p w14:paraId="00000017" w14:textId="77777777" w:rsidR="005053C3" w:rsidRDefault="00000000">
      <w:pPr>
        <w:pBdr>
          <w:top w:val="nil"/>
          <w:left w:val="nil"/>
          <w:bottom w:val="nil"/>
          <w:right w:val="nil"/>
          <w:between w:val="nil"/>
        </w:pBdr>
        <w:spacing w:before="40" w:after="120"/>
        <w:ind w:left="567"/>
        <w:jc w:val="left"/>
        <w:rPr>
          <w:b/>
          <w:color w:val="000000"/>
        </w:rPr>
      </w:pPr>
      <w:r>
        <w:rPr>
          <w:b/>
          <w:color w:val="000000"/>
          <w:sz w:val="22"/>
          <w:szCs w:val="22"/>
          <w:highlight w:val="white"/>
        </w:rPr>
        <w:t>Contractor:</w:t>
      </w:r>
    </w:p>
    <w:p w14:paraId="00000018" w14:textId="77777777" w:rsidR="005053C3" w:rsidRDefault="00000000">
      <w:pPr>
        <w:pBdr>
          <w:top w:val="nil"/>
          <w:left w:val="nil"/>
          <w:bottom w:val="nil"/>
          <w:right w:val="nil"/>
          <w:between w:val="nil"/>
        </w:pBdr>
        <w:spacing w:before="40" w:after="120"/>
        <w:ind w:left="567"/>
        <w:jc w:val="left"/>
        <w:rPr>
          <w:color w:val="000000"/>
        </w:rPr>
      </w:pPr>
      <w:r>
        <w:rPr>
          <w:color w:val="000000"/>
          <w:sz w:val="22"/>
          <w:szCs w:val="22"/>
          <w:highlight w:val="white"/>
        </w:rPr>
        <w:t>[Full name] </w:t>
      </w:r>
    </w:p>
    <w:p w14:paraId="00000019" w14:textId="77777777" w:rsidR="005053C3" w:rsidRDefault="00000000">
      <w:pPr>
        <w:pBdr>
          <w:top w:val="nil"/>
          <w:left w:val="nil"/>
          <w:bottom w:val="nil"/>
          <w:right w:val="nil"/>
          <w:between w:val="nil"/>
        </w:pBdr>
        <w:spacing w:before="40" w:after="120"/>
        <w:ind w:left="567"/>
        <w:jc w:val="left"/>
        <w:rPr>
          <w:color w:val="000000"/>
        </w:rPr>
      </w:pPr>
      <w:r>
        <w:rPr>
          <w:color w:val="000000"/>
          <w:sz w:val="22"/>
          <w:szCs w:val="22"/>
          <w:highlight w:val="white"/>
        </w:rPr>
        <w:t>[Function] </w:t>
      </w:r>
    </w:p>
    <w:p w14:paraId="0000001A" w14:textId="77777777" w:rsidR="005053C3" w:rsidRDefault="00000000">
      <w:pPr>
        <w:pBdr>
          <w:top w:val="nil"/>
          <w:left w:val="nil"/>
          <w:bottom w:val="nil"/>
          <w:right w:val="nil"/>
          <w:between w:val="nil"/>
        </w:pBdr>
        <w:spacing w:before="40" w:after="120"/>
        <w:ind w:left="567"/>
        <w:jc w:val="left"/>
        <w:rPr>
          <w:color w:val="000000"/>
        </w:rPr>
      </w:pPr>
      <w:r>
        <w:rPr>
          <w:color w:val="000000"/>
          <w:sz w:val="22"/>
          <w:szCs w:val="22"/>
          <w:highlight w:val="white"/>
        </w:rPr>
        <w:t>[Company name] </w:t>
      </w:r>
    </w:p>
    <w:p w14:paraId="0000001B" w14:textId="77777777" w:rsidR="005053C3" w:rsidRDefault="00000000">
      <w:pPr>
        <w:pBdr>
          <w:top w:val="nil"/>
          <w:left w:val="nil"/>
          <w:bottom w:val="nil"/>
          <w:right w:val="nil"/>
          <w:between w:val="nil"/>
        </w:pBdr>
        <w:spacing w:before="40" w:after="120"/>
        <w:ind w:left="567"/>
        <w:jc w:val="left"/>
        <w:rPr>
          <w:color w:val="000000"/>
        </w:rPr>
      </w:pPr>
      <w:r>
        <w:rPr>
          <w:color w:val="000000"/>
          <w:sz w:val="22"/>
          <w:szCs w:val="22"/>
          <w:highlight w:val="white"/>
        </w:rPr>
        <w:t>[Full official address] </w:t>
      </w:r>
    </w:p>
    <w:p w14:paraId="0000001C" w14:textId="77777777" w:rsidR="005053C3" w:rsidRDefault="00000000">
      <w:pPr>
        <w:pBdr>
          <w:top w:val="nil"/>
          <w:left w:val="nil"/>
          <w:bottom w:val="nil"/>
          <w:right w:val="nil"/>
          <w:between w:val="nil"/>
        </w:pBdr>
        <w:spacing w:before="40" w:after="120"/>
        <w:ind w:left="567"/>
        <w:jc w:val="left"/>
        <w:rPr>
          <w:sz w:val="22"/>
          <w:szCs w:val="22"/>
        </w:rPr>
      </w:pPr>
      <w:r>
        <w:rPr>
          <w:color w:val="000000"/>
          <w:sz w:val="22"/>
          <w:szCs w:val="22"/>
          <w:highlight w:val="white"/>
        </w:rPr>
        <w:t>Email: [complete] </w:t>
      </w:r>
    </w:p>
    <w:p w14:paraId="0000001D" w14:textId="77777777" w:rsidR="005053C3" w:rsidRDefault="00000000">
      <w:pPr>
        <w:spacing w:before="240" w:after="120"/>
        <w:ind w:left="1134" w:hanging="1134"/>
        <w:rPr>
          <w:b/>
        </w:rPr>
      </w:pPr>
      <w:r>
        <w:rPr>
          <w:b/>
        </w:rPr>
        <w:lastRenderedPageBreak/>
        <w:t>Subcontracting</w:t>
      </w:r>
    </w:p>
    <w:p w14:paraId="0000001E" w14:textId="77777777" w:rsidR="005053C3" w:rsidRDefault="00000000">
      <w:pPr>
        <w:pBdr>
          <w:top w:val="nil"/>
          <w:left w:val="nil"/>
          <w:bottom w:val="nil"/>
          <w:right w:val="nil"/>
          <w:between w:val="nil"/>
        </w:pBdr>
        <w:spacing w:after="0"/>
        <w:ind w:left="567" w:hanging="567"/>
        <w:rPr>
          <w:color w:val="000000"/>
          <w:sz w:val="22"/>
          <w:szCs w:val="22"/>
        </w:rPr>
      </w:pPr>
      <w:r>
        <w:rPr>
          <w:color w:val="000000"/>
          <w:sz w:val="22"/>
          <w:szCs w:val="22"/>
        </w:rPr>
        <w:t>N/A</w:t>
      </w:r>
    </w:p>
    <w:p w14:paraId="0000001F" w14:textId="77777777" w:rsidR="005053C3" w:rsidRDefault="005053C3">
      <w:pPr>
        <w:pBdr>
          <w:top w:val="nil"/>
          <w:left w:val="nil"/>
          <w:bottom w:val="nil"/>
          <w:right w:val="nil"/>
          <w:between w:val="nil"/>
        </w:pBdr>
        <w:spacing w:after="0"/>
        <w:ind w:left="567" w:hanging="567"/>
        <w:rPr>
          <w:color w:val="000000"/>
          <w:sz w:val="22"/>
          <w:szCs w:val="22"/>
        </w:rPr>
      </w:pPr>
    </w:p>
    <w:p w14:paraId="00000020" w14:textId="77777777" w:rsidR="005053C3" w:rsidRDefault="00000000">
      <w:pPr>
        <w:pBdr>
          <w:top w:val="nil"/>
          <w:left w:val="nil"/>
          <w:bottom w:val="nil"/>
          <w:right w:val="nil"/>
          <w:between w:val="nil"/>
        </w:pBdr>
        <w:tabs>
          <w:tab w:val="left" w:pos="1134"/>
        </w:tabs>
        <w:ind w:left="567" w:hanging="567"/>
        <w:rPr>
          <w:b/>
          <w:color w:val="000000"/>
          <w:sz w:val="22"/>
          <w:szCs w:val="22"/>
        </w:rPr>
      </w:pPr>
      <w:r>
        <w:rPr>
          <w:b/>
          <w:color w:val="000000"/>
          <w:sz w:val="22"/>
          <w:szCs w:val="22"/>
        </w:rPr>
        <w:t>General obligations</w:t>
      </w:r>
    </w:p>
    <w:p w14:paraId="00000021" w14:textId="65C6C443" w:rsidR="005053C3" w:rsidRDefault="00000000">
      <w:pPr>
        <w:pBdr>
          <w:top w:val="nil"/>
          <w:left w:val="nil"/>
          <w:bottom w:val="nil"/>
          <w:right w:val="nil"/>
          <w:between w:val="nil"/>
        </w:pBdr>
        <w:tabs>
          <w:tab w:val="left" w:pos="1134"/>
        </w:tabs>
        <w:ind w:left="567" w:hanging="567"/>
        <w:rPr>
          <w:b/>
          <w:sz w:val="22"/>
          <w:szCs w:val="22"/>
        </w:rPr>
      </w:pPr>
      <w:r>
        <w:rPr>
          <w:b/>
          <w:sz w:val="22"/>
          <w:szCs w:val="22"/>
        </w:rPr>
        <w:t>The supplier has to provide following t</w:t>
      </w:r>
      <w:r w:rsidR="007151D8">
        <w:rPr>
          <w:b/>
          <w:sz w:val="22"/>
          <w:szCs w:val="22"/>
        </w:rPr>
        <w:t>ask</w:t>
      </w:r>
      <w:r>
        <w:rPr>
          <w:b/>
          <w:sz w:val="22"/>
          <w:szCs w:val="22"/>
        </w:rPr>
        <w:t>s:</w:t>
      </w:r>
    </w:p>
    <w:p w14:paraId="721743FE" w14:textId="77777777" w:rsidR="007151D8" w:rsidRPr="007151D8" w:rsidRDefault="007151D8" w:rsidP="007151D8">
      <w:pPr>
        <w:spacing w:after="0"/>
        <w:jc w:val="left"/>
        <w:rPr>
          <w:sz w:val="22"/>
          <w:szCs w:val="22"/>
        </w:rPr>
      </w:pPr>
      <w:r w:rsidRPr="007151D8">
        <w:rPr>
          <w:sz w:val="22"/>
          <w:szCs w:val="22"/>
        </w:rPr>
        <w:t>1.</w:t>
      </w:r>
      <w:r w:rsidRPr="007151D8">
        <w:rPr>
          <w:sz w:val="22"/>
          <w:szCs w:val="22"/>
        </w:rPr>
        <w:tab/>
        <w:t>Develop and implement monthly paid advertising campaigns on REDI’s active platforms (Meta), in accordance with REDI’s communication objectives and project milestones.</w:t>
      </w:r>
    </w:p>
    <w:p w14:paraId="01985606" w14:textId="77777777" w:rsidR="007151D8" w:rsidRPr="007151D8" w:rsidRDefault="007151D8" w:rsidP="007151D8">
      <w:pPr>
        <w:spacing w:after="0"/>
        <w:jc w:val="left"/>
        <w:rPr>
          <w:sz w:val="22"/>
          <w:szCs w:val="22"/>
        </w:rPr>
      </w:pPr>
      <w:r w:rsidRPr="007151D8">
        <w:rPr>
          <w:sz w:val="22"/>
          <w:szCs w:val="22"/>
        </w:rPr>
        <w:t>2.</w:t>
      </w:r>
      <w:r w:rsidRPr="007151D8">
        <w:rPr>
          <w:sz w:val="22"/>
          <w:szCs w:val="22"/>
        </w:rPr>
        <w:tab/>
        <w:t>Design platform-specific promotion strategies, including audience segmentation, message tailoring, budget allocation, and content boosting based on campaign goals.</w:t>
      </w:r>
    </w:p>
    <w:p w14:paraId="4C28C346" w14:textId="77777777" w:rsidR="007151D8" w:rsidRPr="007151D8" w:rsidRDefault="007151D8" w:rsidP="007151D8">
      <w:pPr>
        <w:spacing w:after="0"/>
        <w:jc w:val="left"/>
        <w:rPr>
          <w:sz w:val="22"/>
          <w:szCs w:val="22"/>
        </w:rPr>
      </w:pPr>
      <w:r w:rsidRPr="007151D8">
        <w:rPr>
          <w:sz w:val="22"/>
          <w:szCs w:val="22"/>
        </w:rPr>
        <w:t>3.</w:t>
      </w:r>
      <w:r w:rsidRPr="007151D8">
        <w:rPr>
          <w:sz w:val="22"/>
          <w:szCs w:val="22"/>
        </w:rPr>
        <w:tab/>
        <w:t>Monitor campaign performance using digital analytics tools, assess reach, engagement (likes, shares, comments), click-through rates (CTR), and cost-per-click (CPC), and provide data-driven insights.</w:t>
      </w:r>
    </w:p>
    <w:p w14:paraId="52D83CE1" w14:textId="77777777" w:rsidR="007151D8" w:rsidRPr="007151D8" w:rsidRDefault="007151D8" w:rsidP="007151D8">
      <w:pPr>
        <w:spacing w:after="0"/>
        <w:jc w:val="left"/>
        <w:rPr>
          <w:sz w:val="22"/>
          <w:szCs w:val="22"/>
        </w:rPr>
      </w:pPr>
      <w:r w:rsidRPr="007151D8">
        <w:rPr>
          <w:sz w:val="22"/>
          <w:szCs w:val="22"/>
        </w:rPr>
        <w:t>4.</w:t>
      </w:r>
      <w:r w:rsidRPr="007151D8">
        <w:rPr>
          <w:sz w:val="22"/>
          <w:szCs w:val="22"/>
        </w:rPr>
        <w:tab/>
        <w:t>Prepare and submit monthly reports in English (see Section 7), summarizing campaign results and including clear performance indicators and strategic recommendations.</w:t>
      </w:r>
    </w:p>
    <w:p w14:paraId="4CA470FC" w14:textId="77777777" w:rsidR="007151D8" w:rsidRPr="007151D8" w:rsidRDefault="007151D8" w:rsidP="007151D8">
      <w:pPr>
        <w:spacing w:after="0"/>
        <w:jc w:val="left"/>
        <w:rPr>
          <w:sz w:val="22"/>
          <w:szCs w:val="22"/>
        </w:rPr>
      </w:pPr>
      <w:r w:rsidRPr="007151D8">
        <w:rPr>
          <w:sz w:val="22"/>
          <w:szCs w:val="22"/>
        </w:rPr>
        <w:t>5.</w:t>
      </w:r>
      <w:r w:rsidRPr="007151D8">
        <w:rPr>
          <w:sz w:val="22"/>
          <w:szCs w:val="22"/>
        </w:rPr>
        <w:tab/>
        <w:t>Coordinate regularly with REDI’s Local Dissemination and Outreach Officer, participating in planning sessions and adjusting campaigns in response to evolving project priorities or feedback.</w:t>
      </w:r>
    </w:p>
    <w:p w14:paraId="5B8F46F1" w14:textId="77777777" w:rsidR="007151D8" w:rsidRPr="007151D8" w:rsidRDefault="007151D8" w:rsidP="007151D8">
      <w:pPr>
        <w:spacing w:after="0"/>
        <w:jc w:val="left"/>
        <w:rPr>
          <w:sz w:val="22"/>
          <w:szCs w:val="22"/>
        </w:rPr>
      </w:pPr>
      <w:r w:rsidRPr="007151D8">
        <w:rPr>
          <w:sz w:val="22"/>
          <w:szCs w:val="22"/>
        </w:rPr>
        <w:t>6.</w:t>
      </w:r>
      <w:r w:rsidRPr="007151D8">
        <w:rPr>
          <w:sz w:val="22"/>
          <w:szCs w:val="22"/>
        </w:rPr>
        <w:tab/>
        <w:t>Ensure compliance with EU visibility guidelines, including use of official logos, disclaimers, and branding standards, and contribute to the dissemination of REDI's impact stories and public messages.</w:t>
      </w:r>
    </w:p>
    <w:p w14:paraId="3B4DB252" w14:textId="77777777" w:rsidR="007151D8" w:rsidRDefault="007151D8" w:rsidP="007151D8">
      <w:pPr>
        <w:spacing w:after="0"/>
        <w:jc w:val="left"/>
        <w:rPr>
          <w:sz w:val="22"/>
          <w:szCs w:val="22"/>
        </w:rPr>
      </w:pPr>
    </w:p>
    <w:p w14:paraId="0000002B" w14:textId="22914D42" w:rsidR="005053C3" w:rsidRPr="007151D8" w:rsidRDefault="007151D8" w:rsidP="007151D8">
      <w:pPr>
        <w:spacing w:after="0"/>
        <w:jc w:val="left"/>
        <w:rPr>
          <w:sz w:val="22"/>
          <w:szCs w:val="22"/>
        </w:rPr>
      </w:pPr>
      <w:r w:rsidRPr="007151D8">
        <w:rPr>
          <w:sz w:val="22"/>
          <w:szCs w:val="22"/>
        </w:rPr>
        <w:t>All tasks are to be carried out on a continuous basis and the contract will remain in effect until 31 August 2027, with key performance reviews conducted quarterly. Specific expertise in digital advertising, campaign analytics, and inclusive communication is required for successful execution.</w:t>
      </w:r>
    </w:p>
    <w:p w14:paraId="0000002F" w14:textId="2EBEC95C" w:rsidR="005053C3" w:rsidRDefault="00000000">
      <w:pPr>
        <w:keepNext/>
        <w:keepLines/>
        <w:tabs>
          <w:tab w:val="left" w:pos="1134"/>
        </w:tabs>
        <w:spacing w:before="240" w:after="120"/>
        <w:ind w:left="1134" w:hanging="1134"/>
        <w:rPr>
          <w:b/>
        </w:rPr>
      </w:pPr>
      <w:r>
        <w:rPr>
          <w:b/>
        </w:rPr>
        <w:t>Special requirements</w:t>
      </w:r>
    </w:p>
    <w:p w14:paraId="3C76CD8D" w14:textId="77777777" w:rsidR="007151D8" w:rsidRPr="007151D8" w:rsidRDefault="007151D8" w:rsidP="007151D8">
      <w:pPr>
        <w:rPr>
          <w:sz w:val="22"/>
          <w:szCs w:val="22"/>
        </w:rPr>
      </w:pPr>
      <w:r w:rsidRPr="007151D8">
        <w:rPr>
          <w:sz w:val="22"/>
          <w:szCs w:val="22"/>
        </w:rPr>
        <w:t>The expected outputs of this contract are as follows:</w:t>
      </w:r>
    </w:p>
    <w:p w14:paraId="34B872CA" w14:textId="77777777" w:rsidR="007151D8" w:rsidRPr="007151D8" w:rsidRDefault="007151D8" w:rsidP="007151D8">
      <w:pPr>
        <w:ind w:left="283"/>
        <w:rPr>
          <w:sz w:val="22"/>
          <w:szCs w:val="22"/>
        </w:rPr>
      </w:pPr>
      <w:r w:rsidRPr="007151D8">
        <w:rPr>
          <w:b/>
          <w:sz w:val="22"/>
          <w:szCs w:val="22"/>
        </w:rPr>
        <w:t>Output 1 to Outcome 1:</w:t>
      </w:r>
      <w:r w:rsidRPr="007151D8">
        <w:rPr>
          <w:sz w:val="22"/>
          <w:szCs w:val="22"/>
        </w:rPr>
        <w:t xml:space="preserve"> Monthly development and implementation of paid digital advertising campaigns on REDI’s platforms (Meta platform), targeting Roma entrepreneurs and wider audiences.</w:t>
      </w:r>
    </w:p>
    <w:p w14:paraId="23187DAF" w14:textId="77777777" w:rsidR="007151D8" w:rsidRPr="007151D8" w:rsidRDefault="007151D8" w:rsidP="007151D8">
      <w:pPr>
        <w:ind w:left="283"/>
        <w:rPr>
          <w:sz w:val="22"/>
          <w:szCs w:val="22"/>
        </w:rPr>
      </w:pPr>
      <w:r w:rsidRPr="007151D8">
        <w:rPr>
          <w:b/>
          <w:sz w:val="22"/>
          <w:szCs w:val="22"/>
        </w:rPr>
        <w:t>Output 2 to Outcome 1:</w:t>
      </w:r>
      <w:r w:rsidRPr="007151D8">
        <w:rPr>
          <w:sz w:val="22"/>
          <w:szCs w:val="22"/>
        </w:rPr>
        <w:t xml:space="preserve"> Creation of platform-specific strategies for audience segmentation, ad targeting, and content boosting aligned with REDI’s programmatic goals.</w:t>
      </w:r>
    </w:p>
    <w:p w14:paraId="7D9A754B" w14:textId="77777777" w:rsidR="007151D8" w:rsidRPr="007151D8" w:rsidRDefault="007151D8" w:rsidP="007151D8">
      <w:pPr>
        <w:ind w:left="283"/>
        <w:rPr>
          <w:sz w:val="22"/>
          <w:szCs w:val="22"/>
        </w:rPr>
      </w:pPr>
      <w:r w:rsidRPr="007151D8">
        <w:rPr>
          <w:b/>
          <w:sz w:val="22"/>
          <w:szCs w:val="22"/>
        </w:rPr>
        <w:t>Output 3 to Outcome 1:</w:t>
      </w:r>
      <w:r w:rsidRPr="007151D8">
        <w:rPr>
          <w:sz w:val="22"/>
          <w:szCs w:val="22"/>
        </w:rPr>
        <w:t xml:space="preserve"> Demonstrated growth in REDI’s digital reach and follower base, with increased engagement metrics (likes, shares, comments, link clicks, etc.).</w:t>
      </w:r>
    </w:p>
    <w:p w14:paraId="2992AC78" w14:textId="77777777" w:rsidR="007151D8" w:rsidRPr="007151D8" w:rsidRDefault="007151D8" w:rsidP="007151D8">
      <w:pPr>
        <w:ind w:left="283"/>
        <w:rPr>
          <w:sz w:val="22"/>
          <w:szCs w:val="22"/>
        </w:rPr>
      </w:pPr>
      <w:r w:rsidRPr="007151D8">
        <w:rPr>
          <w:b/>
          <w:sz w:val="22"/>
          <w:szCs w:val="22"/>
        </w:rPr>
        <w:t>Output 4 to Outcome 2:</w:t>
      </w:r>
      <w:r w:rsidRPr="007151D8">
        <w:rPr>
          <w:sz w:val="22"/>
          <w:szCs w:val="22"/>
        </w:rPr>
        <w:t xml:space="preserve"> Monthly reports delivered in English with key performance indicators (e.g., reach, engagement rate, CTR, CPC), analysis of trends, and actionable recommendations.</w:t>
      </w:r>
    </w:p>
    <w:p w14:paraId="7AEF328F" w14:textId="77777777" w:rsidR="007151D8" w:rsidRPr="007151D8" w:rsidRDefault="007151D8" w:rsidP="007151D8">
      <w:pPr>
        <w:ind w:left="283"/>
        <w:rPr>
          <w:sz w:val="22"/>
          <w:szCs w:val="22"/>
        </w:rPr>
      </w:pPr>
      <w:r w:rsidRPr="007151D8">
        <w:rPr>
          <w:b/>
          <w:sz w:val="22"/>
          <w:szCs w:val="22"/>
        </w:rPr>
        <w:t>Output 5 to Outcome 2:</w:t>
      </w:r>
      <w:r w:rsidRPr="007151D8">
        <w:rPr>
          <w:sz w:val="22"/>
          <w:szCs w:val="22"/>
        </w:rPr>
        <w:t xml:space="preserve"> Regular consultation and feedback exchange with REDI’s communication team, including suggestions for content adaptation and strategy alignment.</w:t>
      </w:r>
    </w:p>
    <w:p w14:paraId="490B62C6" w14:textId="77777777" w:rsidR="007151D8" w:rsidRPr="007151D8" w:rsidRDefault="007151D8" w:rsidP="007151D8">
      <w:pPr>
        <w:spacing w:before="240"/>
        <w:rPr>
          <w:sz w:val="22"/>
          <w:szCs w:val="22"/>
        </w:rPr>
      </w:pPr>
      <w:r w:rsidRPr="007151D8">
        <w:rPr>
          <w:sz w:val="22"/>
          <w:szCs w:val="22"/>
        </w:rPr>
        <w:t>The contractor will submit the following reports in English, in one original and one digital copy (PDF). Paper copies are not required, in line with environmental considerations.</w:t>
      </w:r>
    </w:p>
    <w:p w14:paraId="54D9234A" w14:textId="77777777" w:rsidR="007151D8" w:rsidRPr="007151D8" w:rsidRDefault="007151D8" w:rsidP="007151D8">
      <w:pPr>
        <w:numPr>
          <w:ilvl w:val="0"/>
          <w:numId w:val="21"/>
        </w:numPr>
        <w:spacing w:before="240" w:after="0"/>
        <w:jc w:val="left"/>
        <w:rPr>
          <w:sz w:val="22"/>
          <w:szCs w:val="22"/>
        </w:rPr>
      </w:pPr>
      <w:r w:rsidRPr="007151D8">
        <w:rPr>
          <w:sz w:val="22"/>
          <w:szCs w:val="22"/>
        </w:rPr>
        <w:t xml:space="preserve">Monthly Performance Reports will be submitted </w:t>
      </w:r>
      <w:r w:rsidRPr="007151D8">
        <w:rPr>
          <w:b/>
          <w:sz w:val="22"/>
          <w:szCs w:val="22"/>
        </w:rPr>
        <w:t>o</w:t>
      </w:r>
      <w:r w:rsidRPr="007151D8">
        <w:rPr>
          <w:sz w:val="22"/>
          <w:szCs w:val="22"/>
        </w:rPr>
        <w:t>n the 5th of each month. These reports will summarize the social media campaigns implemented, audience reach and engagement, key metrics (e.g., CTR, CPC), and recommendations for optimization. These reports serve both as performance monitoring and operational planning tools.</w:t>
      </w:r>
    </w:p>
    <w:p w14:paraId="292BB429" w14:textId="77777777" w:rsidR="007151D8" w:rsidRPr="007151D8" w:rsidRDefault="007151D8" w:rsidP="007151D8">
      <w:pPr>
        <w:numPr>
          <w:ilvl w:val="0"/>
          <w:numId w:val="21"/>
        </w:numPr>
        <w:spacing w:after="0"/>
        <w:jc w:val="left"/>
        <w:rPr>
          <w:sz w:val="22"/>
          <w:szCs w:val="22"/>
        </w:rPr>
      </w:pPr>
      <w:r w:rsidRPr="007151D8">
        <w:rPr>
          <w:sz w:val="22"/>
          <w:szCs w:val="22"/>
        </w:rPr>
        <w:t>Draft Final Report (maximum 20 pages, excluding annexes) to be submitted no later than one month before the end of the contract. It will provide a comprehensive overview of the contract results, lessons learned, and recommendations for future communication strategies.</w:t>
      </w:r>
    </w:p>
    <w:p w14:paraId="00000039" w14:textId="3EB2D2AD" w:rsidR="005053C3" w:rsidRPr="007151D8" w:rsidRDefault="007151D8" w:rsidP="007151D8">
      <w:pPr>
        <w:numPr>
          <w:ilvl w:val="0"/>
          <w:numId w:val="21"/>
        </w:numPr>
        <w:jc w:val="left"/>
        <w:rPr>
          <w:sz w:val="22"/>
          <w:szCs w:val="22"/>
        </w:rPr>
      </w:pPr>
      <w:r w:rsidRPr="007151D8">
        <w:rPr>
          <w:sz w:val="22"/>
          <w:szCs w:val="22"/>
        </w:rPr>
        <w:t xml:space="preserve">Final Report, revised based on comments received on the draft, will be submitted </w:t>
      </w:r>
      <w:r w:rsidRPr="007151D8">
        <w:rPr>
          <w:b/>
          <w:sz w:val="22"/>
          <w:szCs w:val="22"/>
        </w:rPr>
        <w:t>within 15 days</w:t>
      </w:r>
      <w:r w:rsidRPr="007151D8">
        <w:rPr>
          <w:sz w:val="22"/>
          <w:szCs w:val="22"/>
        </w:rPr>
        <w:t xml:space="preserve"> after receipt of feedback. It must include a detailed summary of digital campaign results, visibility impact, and key analytics to support future decision-making. The final invoice will be submitted alongside this report.</w:t>
      </w:r>
    </w:p>
    <w:p w14:paraId="0000003A" w14:textId="77777777" w:rsidR="005053C3" w:rsidRDefault="00000000">
      <w:pPr>
        <w:spacing w:before="240" w:after="0"/>
        <w:ind w:left="1418" w:hanging="1418"/>
        <w:jc w:val="left"/>
        <w:rPr>
          <w:b/>
        </w:rPr>
      </w:pPr>
      <w:r>
        <w:rPr>
          <w:b/>
        </w:rPr>
        <w:lastRenderedPageBreak/>
        <w:t>Article 43</w:t>
      </w:r>
      <w:r>
        <w:rPr>
          <w:b/>
        </w:rPr>
        <w:tab/>
        <w:t>Further additional clauses</w:t>
      </w:r>
    </w:p>
    <w:p w14:paraId="75CA43CC" w14:textId="77777777" w:rsidR="007151D8" w:rsidRDefault="007151D8">
      <w:pPr>
        <w:spacing w:before="240" w:after="0"/>
        <w:ind w:left="1418" w:hanging="1418"/>
        <w:jc w:val="left"/>
        <w:rPr>
          <w:b/>
        </w:rPr>
      </w:pPr>
    </w:p>
    <w:p w14:paraId="704D3509" w14:textId="77777777" w:rsidR="007151D8" w:rsidRPr="007151D8" w:rsidRDefault="007151D8" w:rsidP="007151D8">
      <w:pPr>
        <w:pBdr>
          <w:top w:val="nil"/>
          <w:left w:val="nil"/>
          <w:bottom w:val="nil"/>
          <w:right w:val="nil"/>
          <w:between w:val="nil"/>
        </w:pBdr>
        <w:spacing w:after="120"/>
        <w:ind w:left="709" w:hanging="709"/>
        <w:rPr>
          <w:sz w:val="22"/>
          <w:szCs w:val="22"/>
        </w:rPr>
      </w:pPr>
      <w:r w:rsidRPr="007151D8">
        <w:rPr>
          <w:sz w:val="22"/>
          <w:szCs w:val="22"/>
        </w:rPr>
        <w:tab/>
      </w:r>
      <w:r w:rsidRPr="007151D8">
        <w:rPr>
          <w:sz w:val="22"/>
          <w:szCs w:val="22"/>
        </w:rPr>
        <w:t>Primary: Türkiye</w:t>
      </w:r>
    </w:p>
    <w:p w14:paraId="0000003B" w14:textId="5CF89094" w:rsidR="005053C3" w:rsidRDefault="007151D8" w:rsidP="007151D8">
      <w:pPr>
        <w:pBdr>
          <w:top w:val="nil"/>
          <w:left w:val="nil"/>
          <w:bottom w:val="nil"/>
          <w:right w:val="nil"/>
          <w:between w:val="nil"/>
        </w:pBdr>
        <w:spacing w:after="120"/>
        <w:ind w:left="709"/>
        <w:rPr>
          <w:sz w:val="22"/>
          <w:szCs w:val="22"/>
          <w:highlight w:val="yellow"/>
        </w:rPr>
      </w:pPr>
      <w:r w:rsidRPr="007151D8">
        <w:rPr>
          <w:sz w:val="22"/>
          <w:szCs w:val="22"/>
        </w:rPr>
        <w:t>Secondary: Western Balkans region</w:t>
      </w:r>
    </w:p>
    <w:p w14:paraId="13FF8997" w14:textId="77777777" w:rsidR="007151D8" w:rsidRDefault="007151D8">
      <w:pPr>
        <w:pBdr>
          <w:top w:val="nil"/>
          <w:left w:val="nil"/>
          <w:bottom w:val="nil"/>
          <w:right w:val="nil"/>
          <w:between w:val="nil"/>
        </w:pBdr>
        <w:spacing w:after="120"/>
        <w:ind w:left="709" w:hanging="709"/>
        <w:rPr>
          <w:sz w:val="22"/>
          <w:szCs w:val="22"/>
          <w:highlight w:val="yellow"/>
        </w:rPr>
      </w:pPr>
    </w:p>
    <w:p w14:paraId="0000003C" w14:textId="55B61186" w:rsidR="005053C3" w:rsidRDefault="00000000">
      <w:pPr>
        <w:pStyle w:val="Balk3"/>
        <w:keepNext w:val="0"/>
        <w:spacing w:after="0"/>
        <w:ind w:left="862" w:firstLine="0"/>
        <w:rPr>
          <w:b/>
          <w:i w:val="0"/>
        </w:rPr>
      </w:pPr>
      <w:r>
        <w:rPr>
          <w:b/>
          <w:i w:val="0"/>
        </w:rPr>
        <w:t>Target group</w:t>
      </w:r>
      <w:r w:rsidR="007151D8">
        <w:rPr>
          <w:b/>
          <w:i w:val="0"/>
        </w:rPr>
        <w:t>s</w:t>
      </w:r>
    </w:p>
    <w:p w14:paraId="407DFCE2" w14:textId="77777777" w:rsidR="007151D8" w:rsidRPr="007151D8" w:rsidRDefault="007151D8" w:rsidP="007151D8">
      <w:pPr>
        <w:pStyle w:val="Text3"/>
      </w:pPr>
    </w:p>
    <w:p w14:paraId="0E3AF13C" w14:textId="77777777" w:rsidR="007151D8" w:rsidRPr="007151D8" w:rsidRDefault="007151D8" w:rsidP="007151D8">
      <w:pPr>
        <w:pStyle w:val="ListeMaddemi5"/>
        <w:rPr>
          <w:sz w:val="22"/>
          <w:szCs w:val="22"/>
        </w:rPr>
      </w:pPr>
      <w:r w:rsidRPr="007151D8">
        <w:rPr>
          <w:sz w:val="22"/>
          <w:szCs w:val="22"/>
        </w:rPr>
        <w:t>Roma entrepreneurs, aspiring entrepreneurs and unemployed Roma</w:t>
      </w:r>
    </w:p>
    <w:p w14:paraId="064550C9" w14:textId="77777777" w:rsidR="007151D8" w:rsidRPr="007151D8" w:rsidRDefault="007151D8" w:rsidP="007151D8">
      <w:pPr>
        <w:pStyle w:val="ListeMaddemi5"/>
        <w:rPr>
          <w:sz w:val="22"/>
          <w:szCs w:val="22"/>
        </w:rPr>
      </w:pPr>
      <w:r w:rsidRPr="007151D8">
        <w:rPr>
          <w:sz w:val="22"/>
          <w:szCs w:val="22"/>
        </w:rPr>
        <w:t>Roma youth and women</w:t>
      </w:r>
    </w:p>
    <w:p w14:paraId="2C38D529" w14:textId="77777777" w:rsidR="007151D8" w:rsidRPr="007151D8" w:rsidRDefault="007151D8" w:rsidP="007151D8">
      <w:pPr>
        <w:pStyle w:val="ListeMaddemi5"/>
        <w:rPr>
          <w:sz w:val="22"/>
          <w:szCs w:val="22"/>
        </w:rPr>
      </w:pPr>
      <w:r w:rsidRPr="007151D8">
        <w:rPr>
          <w:sz w:val="22"/>
          <w:szCs w:val="22"/>
        </w:rPr>
        <w:t>Civil society organizations and community leaders</w:t>
      </w:r>
    </w:p>
    <w:p w14:paraId="1B564AD5" w14:textId="77777777" w:rsidR="007151D8" w:rsidRPr="007151D8" w:rsidRDefault="007151D8" w:rsidP="007151D8">
      <w:pPr>
        <w:pStyle w:val="ListeMaddemi5"/>
        <w:rPr>
          <w:sz w:val="22"/>
          <w:szCs w:val="22"/>
        </w:rPr>
      </w:pPr>
      <w:r w:rsidRPr="007151D8">
        <w:rPr>
          <w:sz w:val="22"/>
          <w:szCs w:val="22"/>
        </w:rPr>
        <w:t>Policy stakeholders and institutional partners</w:t>
      </w:r>
    </w:p>
    <w:p w14:paraId="5881850D" w14:textId="77777777" w:rsidR="007151D8" w:rsidRPr="007151D8" w:rsidRDefault="007151D8" w:rsidP="007151D8">
      <w:pPr>
        <w:pStyle w:val="ListeMaddemi5"/>
        <w:rPr>
          <w:sz w:val="22"/>
          <w:szCs w:val="22"/>
        </w:rPr>
      </w:pPr>
      <w:r w:rsidRPr="007151D8">
        <w:rPr>
          <w:sz w:val="22"/>
          <w:szCs w:val="22"/>
        </w:rPr>
        <w:t>General public and media audiences</w:t>
      </w:r>
    </w:p>
    <w:p w14:paraId="00000041" w14:textId="077CB631" w:rsidR="005053C3" w:rsidRDefault="005053C3" w:rsidP="007151D8">
      <w:pPr>
        <w:spacing w:after="0"/>
        <w:ind w:left="720"/>
        <w:rPr>
          <w:sz w:val="22"/>
          <w:szCs w:val="22"/>
        </w:rPr>
      </w:pPr>
    </w:p>
    <w:sectPr w:rsidR="005053C3">
      <w:footerReference w:type="default" r:id="rId11"/>
      <w:footerReference w:type="first" r:id="rId12"/>
      <w:pgSz w:w="11913" w:h="16834"/>
      <w:pgMar w:top="1134" w:right="1418" w:bottom="1276" w:left="1134" w:header="720" w:footer="53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1CFF5" w14:textId="77777777" w:rsidR="00B52A3A" w:rsidRDefault="00B52A3A">
      <w:pPr>
        <w:spacing w:after="0"/>
      </w:pPr>
      <w:r>
        <w:separator/>
      </w:r>
    </w:p>
  </w:endnote>
  <w:endnote w:type="continuationSeparator" w:id="0">
    <w:p w14:paraId="09E9EB36" w14:textId="77777777" w:rsidR="00B52A3A" w:rsidRDefault="00B52A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Noto Sans Symbols">
    <w:charset w:val="00"/>
    <w:family w:val="auto"/>
    <w:pitch w:val="default"/>
    <w:embedRegular r:id="rId1" w:fontKey="{6BDB456F-2345-4FF5-B6A4-0402AB0B1463}"/>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roman"/>
    <w:notTrueType/>
    <w:pitch w:val="default"/>
    <w:embedRegular r:id="rId2" w:fontKey="{7F4D192C-0326-4F5E-8C39-034718D1A8D5}"/>
  </w:font>
  <w:font w:name="TimesNewRomanPS">
    <w:panose1 w:val="00000000000000000000"/>
    <w:charset w:val="00"/>
    <w:family w:val="roman"/>
    <w:notTrueType/>
    <w:pitch w:val="default"/>
  </w:font>
  <w:font w:name="Optima">
    <w:panose1 w:val="00000000000000000000"/>
    <w:charset w:val="00"/>
    <w:family w:val="roman"/>
    <w:notTrueType/>
    <w:pitch w:val="default"/>
  </w:font>
  <w:font w:name="Calibri">
    <w:panose1 w:val="020F0502020204030204"/>
    <w:charset w:val="A2"/>
    <w:family w:val="swiss"/>
    <w:pitch w:val="variable"/>
    <w:sig w:usb0="E4002EFF" w:usb1="C200247B" w:usb2="00000009" w:usb3="00000000" w:csb0="000001FF" w:csb1="00000000"/>
    <w:embedRegular r:id="rId3" w:fontKey="{E6B4E632-4FFD-46C4-8D1F-98BDA2713334}"/>
  </w:font>
  <w:font w:name="Calibri Light">
    <w:panose1 w:val="020F0302020204030204"/>
    <w:charset w:val="A2"/>
    <w:family w:val="swiss"/>
    <w:pitch w:val="variable"/>
    <w:sig w:usb0="E4002EFF" w:usb1="C200247B" w:usb2="00000009" w:usb3="00000000" w:csb0="000001FF" w:csb1="00000000"/>
    <w:embedRegular r:id="rId4" w:fontKey="{0BEC38B7-DE9E-409C-8A8B-32FBF8A720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2" w14:textId="10BFDC44" w:rsidR="005053C3" w:rsidRDefault="00000000">
    <w:pPr>
      <w:pBdr>
        <w:top w:val="nil"/>
        <w:left w:val="nil"/>
        <w:bottom w:val="nil"/>
        <w:right w:val="nil"/>
        <w:between w:val="nil"/>
      </w:pBdr>
      <w:tabs>
        <w:tab w:val="right" w:pos="8505"/>
      </w:tabs>
      <w:spacing w:before="120" w:after="0"/>
      <w:ind w:right="-567"/>
      <w:jc w:val="left"/>
      <w:rPr>
        <w:b/>
        <w:color w:val="000000"/>
        <w:sz w:val="18"/>
        <w:szCs w:val="18"/>
      </w:rPr>
    </w:pPr>
    <w:r>
      <w:rPr>
        <w:b/>
        <w:color w:val="000000"/>
        <w:sz w:val="18"/>
        <w:szCs w:val="18"/>
      </w:rPr>
      <w:t>2025</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7151D8">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7151D8">
      <w:rPr>
        <w:noProof/>
        <w:color w:val="000000"/>
        <w:sz w:val="18"/>
        <w:szCs w:val="18"/>
      </w:rPr>
      <w:t>2</w:t>
    </w:r>
    <w:r>
      <w:rPr>
        <w:color w:val="000000"/>
        <w:sz w:val="18"/>
        <w:szCs w:val="18"/>
      </w:rPr>
      <w:fldChar w:fldCharType="end"/>
    </w:r>
  </w:p>
  <w:p w14:paraId="00000043" w14:textId="77777777" w:rsidR="005053C3" w:rsidRDefault="00000000">
    <w:pPr>
      <w:pBdr>
        <w:top w:val="nil"/>
        <w:left w:val="nil"/>
        <w:bottom w:val="nil"/>
        <w:right w:val="nil"/>
        <w:between w:val="nil"/>
      </w:pBdr>
      <w:tabs>
        <w:tab w:val="right" w:pos="8505"/>
      </w:tabs>
      <w:spacing w:after="0"/>
      <w:ind w:right="-567"/>
      <w:jc w:val="left"/>
      <w:rPr>
        <w:color w:val="000000"/>
        <w:sz w:val="18"/>
        <w:szCs w:val="18"/>
      </w:rPr>
    </w:pPr>
    <w:r>
      <w:rPr>
        <w:color w:val="000000"/>
        <w:sz w:val="18"/>
        <w:szCs w:val="18"/>
      </w:rPr>
      <w:t>b8c2_specialconditions_en.docx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4" w14:textId="77777777" w:rsidR="005053C3" w:rsidRDefault="00000000">
    <w:pPr>
      <w:pBdr>
        <w:top w:val="nil"/>
        <w:left w:val="nil"/>
        <w:bottom w:val="nil"/>
        <w:right w:val="nil"/>
        <w:between w:val="nil"/>
      </w:pBdr>
      <w:tabs>
        <w:tab w:val="right" w:pos="8505"/>
      </w:tabs>
      <w:spacing w:after="0"/>
      <w:ind w:right="-567"/>
      <w:jc w:val="left"/>
      <w:rPr>
        <w:color w:val="000000"/>
        <w:sz w:val="18"/>
        <w:szCs w:val="18"/>
      </w:rPr>
    </w:pPr>
    <w:r>
      <w:rPr>
        <w:b/>
        <w:color w:val="000000"/>
        <w:sz w:val="18"/>
        <w:szCs w:val="18"/>
      </w:rPr>
      <w:t>2024</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Pr>
        <w:color w:val="000000"/>
        <w:sz w:val="18"/>
        <w:szCs w:val="18"/>
      </w:rPr>
      <w:fldChar w:fldCharType="end"/>
    </w:r>
  </w:p>
  <w:p w14:paraId="00000045" w14:textId="77777777" w:rsidR="005053C3" w:rsidRDefault="00000000">
    <w:pPr>
      <w:pBdr>
        <w:top w:val="nil"/>
        <w:left w:val="nil"/>
        <w:bottom w:val="nil"/>
        <w:right w:val="nil"/>
        <w:between w:val="nil"/>
      </w:pBdr>
      <w:tabs>
        <w:tab w:val="right" w:pos="8505"/>
      </w:tabs>
      <w:spacing w:after="0"/>
      <w:ind w:right="-567"/>
      <w:jc w:val="left"/>
      <w:rPr>
        <w:color w:val="000000"/>
        <w:sz w:val="18"/>
        <w:szCs w:val="18"/>
      </w:rPr>
    </w:pPr>
    <w:r>
      <w:rPr>
        <w:color w:val="000000"/>
        <w:sz w:val="18"/>
        <w:szCs w:val="18"/>
      </w:rPr>
      <w:t>b8c_contract_en.doc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92B43" w14:textId="77777777" w:rsidR="00B52A3A" w:rsidRDefault="00B52A3A">
      <w:pPr>
        <w:spacing w:after="0"/>
      </w:pPr>
      <w:r>
        <w:separator/>
      </w:r>
    </w:p>
  </w:footnote>
  <w:footnote w:type="continuationSeparator" w:id="0">
    <w:p w14:paraId="2D541347" w14:textId="77777777" w:rsidR="00B52A3A" w:rsidRDefault="00B52A3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61521"/>
    <w:multiLevelType w:val="multilevel"/>
    <w:tmpl w:val="9AA674A2"/>
    <w:lvl w:ilvl="0">
      <w:start w:val="1"/>
      <w:numFmt w:val="bullet"/>
      <w:lvlText w:val="●"/>
      <w:lvlJc w:val="left"/>
      <w:pPr>
        <w:ind w:left="501" w:hanging="360"/>
      </w:pPr>
      <w:rPr>
        <w:u w:val="none"/>
      </w:rPr>
    </w:lvl>
    <w:lvl w:ilvl="1">
      <w:start w:val="1"/>
      <w:numFmt w:val="bullet"/>
      <w:lvlText w:val="○"/>
      <w:lvlJc w:val="left"/>
      <w:pPr>
        <w:ind w:left="1221" w:hanging="360"/>
      </w:pPr>
      <w:rPr>
        <w:u w:val="none"/>
      </w:rPr>
    </w:lvl>
    <w:lvl w:ilvl="2">
      <w:start w:val="1"/>
      <w:numFmt w:val="bullet"/>
      <w:lvlText w:val="■"/>
      <w:lvlJc w:val="left"/>
      <w:pPr>
        <w:ind w:left="1941" w:hanging="360"/>
      </w:pPr>
      <w:rPr>
        <w:u w:val="none"/>
      </w:rPr>
    </w:lvl>
    <w:lvl w:ilvl="3">
      <w:start w:val="1"/>
      <w:numFmt w:val="bullet"/>
      <w:lvlText w:val="●"/>
      <w:lvlJc w:val="left"/>
      <w:pPr>
        <w:ind w:left="2661" w:hanging="360"/>
      </w:pPr>
      <w:rPr>
        <w:u w:val="none"/>
      </w:rPr>
    </w:lvl>
    <w:lvl w:ilvl="4">
      <w:start w:val="1"/>
      <w:numFmt w:val="bullet"/>
      <w:lvlText w:val="○"/>
      <w:lvlJc w:val="left"/>
      <w:pPr>
        <w:ind w:left="3381" w:hanging="360"/>
      </w:pPr>
      <w:rPr>
        <w:u w:val="none"/>
      </w:rPr>
    </w:lvl>
    <w:lvl w:ilvl="5">
      <w:start w:val="1"/>
      <w:numFmt w:val="bullet"/>
      <w:lvlText w:val="■"/>
      <w:lvlJc w:val="left"/>
      <w:pPr>
        <w:ind w:left="4101" w:hanging="360"/>
      </w:pPr>
      <w:rPr>
        <w:u w:val="none"/>
      </w:rPr>
    </w:lvl>
    <w:lvl w:ilvl="6">
      <w:start w:val="1"/>
      <w:numFmt w:val="bullet"/>
      <w:lvlText w:val="●"/>
      <w:lvlJc w:val="left"/>
      <w:pPr>
        <w:ind w:left="4821" w:hanging="360"/>
      </w:pPr>
      <w:rPr>
        <w:u w:val="none"/>
      </w:rPr>
    </w:lvl>
    <w:lvl w:ilvl="7">
      <w:start w:val="1"/>
      <w:numFmt w:val="bullet"/>
      <w:lvlText w:val="○"/>
      <w:lvlJc w:val="left"/>
      <w:pPr>
        <w:ind w:left="5541" w:hanging="360"/>
      </w:pPr>
      <w:rPr>
        <w:u w:val="none"/>
      </w:rPr>
    </w:lvl>
    <w:lvl w:ilvl="8">
      <w:start w:val="1"/>
      <w:numFmt w:val="bullet"/>
      <w:lvlText w:val="■"/>
      <w:lvlJc w:val="left"/>
      <w:pPr>
        <w:ind w:left="6261" w:hanging="360"/>
      </w:pPr>
      <w:rPr>
        <w:u w:val="none"/>
      </w:rPr>
    </w:lvl>
  </w:abstractNum>
  <w:abstractNum w:abstractNumId="1" w15:restartNumberingAfterBreak="0">
    <w:nsid w:val="203C6861"/>
    <w:multiLevelType w:val="multilevel"/>
    <w:tmpl w:val="31C4847A"/>
    <w:lvl w:ilvl="0">
      <w:start w:val="1"/>
      <w:numFmt w:val="bullet"/>
      <w:pStyle w:val="ListeNumaras5"/>
      <w:lvlText w:val="−"/>
      <w:lvlJc w:val="left"/>
      <w:pPr>
        <w:ind w:left="1287" w:hanging="360"/>
      </w:pPr>
      <w:rPr>
        <w:rFonts w:ascii="Noto Sans Symbols" w:eastAsia="Noto Sans Symbols" w:hAnsi="Noto Sans Symbols" w:cs="Noto Sans Symbols"/>
      </w:rPr>
    </w:lvl>
    <w:lvl w:ilvl="1">
      <w:numFmt w:val="bullet"/>
      <w:lvlText w:val="-"/>
      <w:lvlJc w:val="left"/>
      <w:pPr>
        <w:ind w:left="2007" w:hanging="360"/>
      </w:pPr>
      <w:rPr>
        <w:rFonts w:ascii="Times New Roman" w:eastAsia="Times New Roman" w:hAnsi="Times New Roman" w:cs="Times New Roman"/>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222232DD"/>
    <w:multiLevelType w:val="multilevel"/>
    <w:tmpl w:val="2EB2C6FE"/>
    <w:lvl w:ilvl="0">
      <w:start w:val="1"/>
      <w:numFmt w:val="bullet"/>
      <w:pStyle w:val="ListeMaddemi5"/>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6B332E4"/>
    <w:multiLevelType w:val="multilevel"/>
    <w:tmpl w:val="3CDAD5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CD22C0E"/>
    <w:multiLevelType w:val="multilevel"/>
    <w:tmpl w:val="C408E2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E6F142E"/>
    <w:multiLevelType w:val="multilevel"/>
    <w:tmpl w:val="E01AFADE"/>
    <w:lvl w:ilvl="0">
      <w:start w:val="1"/>
      <w:numFmt w:val="decimal"/>
      <w:pStyle w:val="ListeMaddemi"/>
      <w:lvlText w:val="%1."/>
      <w:lvlJc w:val="left"/>
      <w:pPr>
        <w:tabs>
          <w:tab w:val="num" w:pos="720"/>
        </w:tabs>
        <w:ind w:left="720" w:hanging="720"/>
      </w:pPr>
    </w:lvl>
    <w:lvl w:ilvl="1">
      <w:start w:val="1"/>
      <w:numFmt w:val="decimal"/>
      <w:pStyle w:val="ListNumberLevel2"/>
      <w:lvlText w:val="%2."/>
      <w:lvlJc w:val="left"/>
      <w:pPr>
        <w:tabs>
          <w:tab w:val="num" w:pos="1440"/>
        </w:tabs>
        <w:ind w:left="1440" w:hanging="720"/>
      </w:pPr>
    </w:lvl>
    <w:lvl w:ilvl="2">
      <w:start w:val="1"/>
      <w:numFmt w:val="decimal"/>
      <w:pStyle w:val="ListNumberLevel3"/>
      <w:lvlText w:val="%3."/>
      <w:lvlJc w:val="left"/>
      <w:pPr>
        <w:tabs>
          <w:tab w:val="num" w:pos="2160"/>
        </w:tabs>
        <w:ind w:left="2160" w:hanging="720"/>
      </w:pPr>
    </w:lvl>
    <w:lvl w:ilvl="3">
      <w:start w:val="1"/>
      <w:numFmt w:val="decimal"/>
      <w:pStyle w:val="ListNumber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0C04E58"/>
    <w:multiLevelType w:val="multilevel"/>
    <w:tmpl w:val="9D4C1618"/>
    <w:lvl w:ilvl="0">
      <w:start w:val="1"/>
      <w:numFmt w:val="decimal"/>
      <w:pStyle w:val="Balk1"/>
      <w:lvlText w:val="%1."/>
      <w:lvlJc w:val="left"/>
      <w:pPr>
        <w:ind w:left="501" w:hanging="360"/>
      </w:pPr>
      <w:rPr>
        <w:u w:val="none"/>
      </w:rPr>
    </w:lvl>
    <w:lvl w:ilvl="1">
      <w:start w:val="1"/>
      <w:numFmt w:val="lowerLetter"/>
      <w:pStyle w:val="Balk2"/>
      <w:lvlText w:val="%2."/>
      <w:lvlJc w:val="left"/>
      <w:pPr>
        <w:ind w:left="1221" w:hanging="360"/>
      </w:pPr>
      <w:rPr>
        <w:u w:val="none"/>
      </w:rPr>
    </w:lvl>
    <w:lvl w:ilvl="2">
      <w:start w:val="1"/>
      <w:numFmt w:val="lowerRoman"/>
      <w:pStyle w:val="Balk3"/>
      <w:lvlText w:val="%3."/>
      <w:lvlJc w:val="right"/>
      <w:pPr>
        <w:ind w:left="1941" w:hanging="360"/>
      </w:pPr>
      <w:rPr>
        <w:u w:val="none"/>
      </w:rPr>
    </w:lvl>
    <w:lvl w:ilvl="3">
      <w:start w:val="1"/>
      <w:numFmt w:val="decimal"/>
      <w:pStyle w:val="Balk4"/>
      <w:lvlText w:val="%4."/>
      <w:lvlJc w:val="left"/>
      <w:pPr>
        <w:ind w:left="2661" w:hanging="360"/>
      </w:pPr>
      <w:rPr>
        <w:u w:val="none"/>
      </w:rPr>
    </w:lvl>
    <w:lvl w:ilvl="4">
      <w:start w:val="1"/>
      <w:numFmt w:val="lowerLetter"/>
      <w:lvlText w:val="%5."/>
      <w:lvlJc w:val="left"/>
      <w:pPr>
        <w:ind w:left="3381" w:hanging="360"/>
      </w:pPr>
      <w:rPr>
        <w:u w:val="none"/>
      </w:rPr>
    </w:lvl>
    <w:lvl w:ilvl="5">
      <w:start w:val="1"/>
      <w:numFmt w:val="lowerRoman"/>
      <w:lvlText w:val="%6."/>
      <w:lvlJc w:val="right"/>
      <w:pPr>
        <w:ind w:left="4101" w:hanging="360"/>
      </w:pPr>
      <w:rPr>
        <w:u w:val="none"/>
      </w:rPr>
    </w:lvl>
    <w:lvl w:ilvl="6">
      <w:start w:val="1"/>
      <w:numFmt w:val="decimal"/>
      <w:lvlText w:val="%7."/>
      <w:lvlJc w:val="left"/>
      <w:pPr>
        <w:ind w:left="4821" w:hanging="360"/>
      </w:pPr>
      <w:rPr>
        <w:u w:val="none"/>
      </w:rPr>
    </w:lvl>
    <w:lvl w:ilvl="7">
      <w:start w:val="1"/>
      <w:numFmt w:val="lowerLetter"/>
      <w:lvlText w:val="%8."/>
      <w:lvlJc w:val="left"/>
      <w:pPr>
        <w:ind w:left="5541" w:hanging="360"/>
      </w:pPr>
      <w:rPr>
        <w:u w:val="none"/>
      </w:rPr>
    </w:lvl>
    <w:lvl w:ilvl="8">
      <w:start w:val="1"/>
      <w:numFmt w:val="lowerRoman"/>
      <w:lvlText w:val="%9."/>
      <w:lvlJc w:val="right"/>
      <w:pPr>
        <w:ind w:left="6261" w:hanging="360"/>
      </w:pPr>
      <w:rPr>
        <w:u w:val="none"/>
      </w:rPr>
    </w:lvl>
  </w:abstractNum>
  <w:num w:numId="1" w16cid:durableId="93135183">
    <w:abstractNumId w:val="6"/>
  </w:num>
  <w:num w:numId="2" w16cid:durableId="430131295">
    <w:abstractNumId w:val="2"/>
  </w:num>
  <w:num w:numId="3" w16cid:durableId="927235044">
    <w:abstractNumId w:val="1"/>
  </w:num>
  <w:num w:numId="4" w16cid:durableId="1391422309">
    <w:abstractNumId w:val="4"/>
  </w:num>
  <w:num w:numId="5" w16cid:durableId="1594510590">
    <w:abstractNumId w:val="0"/>
  </w:num>
  <w:num w:numId="6" w16cid:durableId="1392733219">
    <w:abstractNumId w:val="5"/>
  </w:num>
  <w:num w:numId="7" w16cid:durableId="14528994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89184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466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29229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860788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78590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04963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258100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244401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05153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27516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19608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87045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187040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38818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3C3"/>
    <w:rsid w:val="00004777"/>
    <w:rsid w:val="005053C3"/>
    <w:rsid w:val="007151D8"/>
    <w:rsid w:val="00B52A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99042"/>
  <w15:docId w15:val="{4FC29A35-664F-4B96-9E00-D1F8B51C3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tr-TR"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F19"/>
  </w:style>
  <w:style w:type="paragraph" w:styleId="Balk1">
    <w:name w:val="heading 1"/>
    <w:basedOn w:val="Normal"/>
    <w:next w:val="Text1"/>
    <w:link w:val="Balk1Char"/>
    <w:uiPriority w:val="9"/>
    <w:qFormat/>
    <w:pPr>
      <w:keepNext/>
      <w:numPr>
        <w:numId w:val="1"/>
      </w:numPr>
      <w:spacing w:before="240"/>
      <w:ind w:left="482" w:hanging="482"/>
      <w:outlineLvl w:val="0"/>
    </w:pPr>
    <w:rPr>
      <w:b/>
      <w:smallCaps/>
      <w:kern w:val="28"/>
    </w:rPr>
  </w:style>
  <w:style w:type="paragraph" w:styleId="Balk2">
    <w:name w:val="heading 2"/>
    <w:basedOn w:val="Normal"/>
    <w:next w:val="Text2"/>
    <w:uiPriority w:val="9"/>
    <w:unhideWhenUsed/>
    <w:qFormat/>
    <w:pPr>
      <w:keepNext/>
      <w:numPr>
        <w:ilvl w:val="1"/>
        <w:numId w:val="1"/>
      </w:numPr>
      <w:ind w:left="1202"/>
      <w:outlineLvl w:val="1"/>
    </w:pPr>
    <w:rPr>
      <w:b/>
    </w:rPr>
  </w:style>
  <w:style w:type="paragraph" w:styleId="Balk3">
    <w:name w:val="heading 3"/>
    <w:basedOn w:val="Normal"/>
    <w:next w:val="Text3"/>
    <w:uiPriority w:val="9"/>
    <w:unhideWhenUsed/>
    <w:qFormat/>
    <w:pPr>
      <w:keepNext/>
      <w:numPr>
        <w:ilvl w:val="2"/>
        <w:numId w:val="1"/>
      </w:numPr>
      <w:ind w:left="1984" w:hanging="782"/>
      <w:outlineLvl w:val="2"/>
    </w:pPr>
    <w:rPr>
      <w:i/>
    </w:rPr>
  </w:style>
  <w:style w:type="paragraph" w:styleId="Balk4">
    <w:name w:val="heading 4"/>
    <w:basedOn w:val="Normal"/>
    <w:next w:val="Text4"/>
    <w:uiPriority w:val="9"/>
    <w:semiHidden/>
    <w:unhideWhenUsed/>
    <w:qFormat/>
    <w:pPr>
      <w:keepNext/>
      <w:numPr>
        <w:ilvl w:val="3"/>
        <w:numId w:val="1"/>
      </w:numPr>
      <w:ind w:left="1984" w:hanging="782"/>
      <w:outlineLvl w:val="3"/>
    </w:pPr>
  </w:style>
  <w:style w:type="paragraph" w:styleId="Balk5">
    <w:name w:val="heading 5"/>
    <w:basedOn w:val="Normal"/>
    <w:next w:val="Normal"/>
    <w:uiPriority w:val="9"/>
    <w:semiHidden/>
    <w:unhideWhenUsed/>
    <w:qFormat/>
    <w:pPr>
      <w:tabs>
        <w:tab w:val="num" w:pos="0"/>
      </w:tabs>
      <w:spacing w:before="240" w:after="60"/>
      <w:outlineLvl w:val="4"/>
    </w:pPr>
    <w:rPr>
      <w:rFonts w:ascii="Arial" w:hAnsi="Arial"/>
      <w:sz w:val="22"/>
    </w:rPr>
  </w:style>
  <w:style w:type="paragraph" w:styleId="Balk6">
    <w:name w:val="heading 6"/>
    <w:basedOn w:val="Normal"/>
    <w:next w:val="Normal"/>
    <w:uiPriority w:val="9"/>
    <w:semiHidden/>
    <w:unhideWhenUsed/>
    <w:qFormat/>
    <w:pPr>
      <w:tabs>
        <w:tab w:val="num" w:pos="0"/>
      </w:tabs>
      <w:spacing w:before="240" w:after="60"/>
      <w:outlineLvl w:val="5"/>
    </w:pPr>
    <w:rPr>
      <w:rFonts w:ascii="Arial" w:hAnsi="Arial"/>
      <w:i/>
      <w:sz w:val="22"/>
    </w:rPr>
  </w:style>
  <w:style w:type="paragraph" w:styleId="Balk7">
    <w:name w:val="heading 7"/>
    <w:basedOn w:val="Normal"/>
    <w:next w:val="Normal"/>
    <w:qFormat/>
    <w:pPr>
      <w:tabs>
        <w:tab w:val="num" w:pos="0"/>
      </w:tabs>
      <w:spacing w:before="240" w:after="60"/>
      <w:outlineLvl w:val="6"/>
    </w:pPr>
    <w:rPr>
      <w:rFonts w:ascii="Arial" w:hAnsi="Arial"/>
      <w:sz w:val="20"/>
    </w:rPr>
  </w:style>
  <w:style w:type="paragraph" w:styleId="Balk8">
    <w:name w:val="heading 8"/>
    <w:basedOn w:val="Normal"/>
    <w:next w:val="Normal"/>
    <w:qFormat/>
    <w:pPr>
      <w:tabs>
        <w:tab w:val="num" w:pos="0"/>
      </w:tabs>
      <w:spacing w:before="240" w:after="60"/>
      <w:outlineLvl w:val="7"/>
    </w:pPr>
    <w:rPr>
      <w:rFonts w:ascii="Arial" w:hAnsi="Arial"/>
      <w:i/>
      <w:sz w:val="20"/>
    </w:rPr>
  </w:style>
  <w:style w:type="paragraph" w:styleId="Balk9">
    <w:name w:val="heading 9"/>
    <w:basedOn w:val="Normal"/>
    <w:next w:val="Normal"/>
    <w:qFormat/>
    <w:pPr>
      <w:tabs>
        <w:tab w:val="num" w:pos="0"/>
      </w:tabs>
      <w:spacing w:before="240" w:after="60"/>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SubTitle1"/>
    <w:uiPriority w:val="10"/>
    <w:qFormat/>
    <w:pPr>
      <w:spacing w:after="480"/>
      <w:jc w:val="center"/>
    </w:pPr>
    <w:rPr>
      <w:b/>
      <w:kern w:val="28"/>
      <w:sz w:val="48"/>
    </w:rPr>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ekMetni">
    <w:name w:val="Block Text"/>
    <w:basedOn w:val="Normal"/>
    <w:pPr>
      <w:spacing w:after="120"/>
      <w:ind w:left="1440" w:right="1440"/>
    </w:pPr>
  </w:style>
  <w:style w:type="paragraph" w:styleId="GvdeMetni">
    <w:name w:val="Body Text"/>
    <w:basedOn w:val="Normal"/>
    <w:pPr>
      <w:spacing w:after="120"/>
    </w:pPr>
  </w:style>
  <w:style w:type="paragraph" w:styleId="GvdeMetni2">
    <w:name w:val="Body Text 2"/>
    <w:basedOn w:val="Normal"/>
    <w:pPr>
      <w:spacing w:after="120" w:line="480" w:lineRule="auto"/>
    </w:pPr>
  </w:style>
  <w:style w:type="paragraph" w:styleId="GvdeMetni3">
    <w:name w:val="Body Text 3"/>
    <w:basedOn w:val="Normal"/>
    <w:pPr>
      <w:spacing w:after="120"/>
    </w:pPr>
    <w:rPr>
      <w:sz w:val="16"/>
    </w:rPr>
  </w:style>
  <w:style w:type="paragraph" w:styleId="GvdeMetnilkGirintisi">
    <w:name w:val="Body Text First Indent"/>
    <w:basedOn w:val="GvdeMetni"/>
    <w:pPr>
      <w:ind w:firstLine="210"/>
    </w:pPr>
  </w:style>
  <w:style w:type="paragraph" w:styleId="GvdeMetniGirintisi">
    <w:name w:val="Body Text Indent"/>
    <w:basedOn w:val="Normal"/>
    <w:pPr>
      <w:spacing w:after="120"/>
      <w:ind w:left="283"/>
    </w:pPr>
  </w:style>
  <w:style w:type="paragraph" w:styleId="GvdeMetnilkGirintisi2">
    <w:name w:val="Body Text First Indent 2"/>
    <w:basedOn w:val="GvdeMetniGirintisi"/>
    <w:pPr>
      <w:ind w:firstLine="210"/>
    </w:pPr>
  </w:style>
  <w:style w:type="paragraph" w:styleId="GvdeMetniGirintisi2">
    <w:name w:val="Body Text Indent 2"/>
    <w:basedOn w:val="Normal"/>
    <w:pPr>
      <w:spacing w:after="120" w:line="480" w:lineRule="auto"/>
      <w:ind w:left="283"/>
    </w:pPr>
  </w:style>
  <w:style w:type="paragraph" w:styleId="GvdeMetniGirintisi3">
    <w:name w:val="Body Text Indent 3"/>
    <w:basedOn w:val="Normal"/>
    <w:pPr>
      <w:spacing w:after="120"/>
      <w:ind w:left="283"/>
    </w:pPr>
    <w:rPr>
      <w:sz w:val="16"/>
    </w:rPr>
  </w:style>
  <w:style w:type="paragraph" w:styleId="ResimYazs">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Balk1"/>
    <w:pPr>
      <w:keepNext/>
      <w:spacing w:after="480"/>
      <w:jc w:val="center"/>
    </w:pPr>
    <w:rPr>
      <w:b/>
      <w:smallCaps/>
      <w:sz w:val="28"/>
    </w:rPr>
  </w:style>
  <w:style w:type="paragraph" w:styleId="Kapan">
    <w:name w:val="Closing"/>
    <w:basedOn w:val="Normal"/>
    <w:pPr>
      <w:ind w:left="4252"/>
    </w:pPr>
  </w:style>
  <w:style w:type="paragraph" w:styleId="AklamaMetni">
    <w:name w:val="annotation text"/>
    <w:basedOn w:val="Normal"/>
    <w:link w:val="AklamaMetniChar"/>
    <w:uiPriority w:val="99"/>
    <w:semiHidden/>
    <w:rPr>
      <w:sz w:val="20"/>
    </w:rPr>
  </w:style>
  <w:style w:type="paragraph" w:styleId="Tarih">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BelgeBalantlar">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SonNotMetni">
    <w:name w:val="endnote text"/>
    <w:basedOn w:val="Normal"/>
    <w:semiHidden/>
    <w:rPr>
      <w:sz w:val="20"/>
    </w:rPr>
  </w:style>
  <w:style w:type="paragraph" w:styleId="MektupAdresi">
    <w:name w:val="envelope address"/>
    <w:basedOn w:val="Normal"/>
    <w:pPr>
      <w:framePr w:w="7920" w:h="1980" w:hRule="exact" w:hSpace="180" w:wrap="auto" w:hAnchor="page" w:xAlign="center" w:yAlign="bottom"/>
      <w:spacing w:after="0"/>
    </w:pPr>
  </w:style>
  <w:style w:type="paragraph" w:styleId="ZarfDn">
    <w:name w:val="envelope return"/>
    <w:basedOn w:val="Normal"/>
    <w:pPr>
      <w:spacing w:after="0"/>
    </w:pPr>
    <w:rPr>
      <w:sz w:val="20"/>
    </w:rPr>
  </w:style>
  <w:style w:type="paragraph" w:styleId="AltBilgi">
    <w:name w:val="footer"/>
    <w:basedOn w:val="Normal"/>
    <w:pPr>
      <w:spacing w:after="0"/>
      <w:ind w:right="-567"/>
      <w:jc w:val="left"/>
    </w:pPr>
    <w:rPr>
      <w:rFonts w:ascii="Arial" w:hAnsi="Arial"/>
      <w:sz w:val="16"/>
    </w:rPr>
  </w:style>
  <w:style w:type="paragraph" w:styleId="DipnotMetni">
    <w:name w:val="footnote text"/>
    <w:aliases w:val="Schriftart: 9 pt,Schriftart: 10 pt,Schriftart: 8 pt,WB-Fußnotentext,FoodNote,ft,Footnote,Footnote Text Char Char,Footnote Text Char1 Char Char,Footnote Text Char Char Char Char,fn,f,Voetnoottekst Char,Footnote Text Char1 Cha"/>
    <w:basedOn w:val="Normal"/>
    <w:link w:val="DipnotMetniChar"/>
    <w:autoRedefine/>
    <w:qFormat/>
    <w:rsid w:val="004124F6"/>
    <w:pPr>
      <w:spacing w:after="60"/>
      <w:ind w:left="142" w:hanging="142"/>
    </w:pPr>
    <w:rPr>
      <w:sz w:val="20"/>
    </w:rPr>
  </w:style>
  <w:style w:type="paragraph" w:styleId="stBilgi">
    <w:name w:val="header"/>
    <w:basedOn w:val="Normal"/>
    <w:pPr>
      <w:tabs>
        <w:tab w:val="center" w:pos="4153"/>
        <w:tab w:val="right" w:pos="8306"/>
      </w:tabs>
    </w:pPr>
  </w:style>
  <w:style w:type="paragraph" w:styleId="Dizin1">
    <w:name w:val="index 1"/>
    <w:basedOn w:val="Normal"/>
    <w:next w:val="Normal"/>
    <w:autoRedefine/>
    <w:semiHidden/>
    <w:pPr>
      <w:ind w:left="240" w:hanging="240"/>
    </w:pPr>
  </w:style>
  <w:style w:type="paragraph" w:styleId="Dizin2">
    <w:name w:val="index 2"/>
    <w:basedOn w:val="Normal"/>
    <w:next w:val="Normal"/>
    <w:autoRedefine/>
    <w:semiHidden/>
    <w:pPr>
      <w:ind w:left="480" w:hanging="240"/>
    </w:pPr>
  </w:style>
  <w:style w:type="paragraph" w:styleId="Dizin3">
    <w:name w:val="index 3"/>
    <w:basedOn w:val="Normal"/>
    <w:next w:val="Normal"/>
    <w:autoRedefine/>
    <w:semiHidden/>
    <w:pPr>
      <w:ind w:left="720" w:hanging="240"/>
    </w:pPr>
  </w:style>
  <w:style w:type="paragraph" w:styleId="Dizin4">
    <w:name w:val="index 4"/>
    <w:basedOn w:val="Normal"/>
    <w:next w:val="Normal"/>
    <w:autoRedefine/>
    <w:semiHidden/>
    <w:pPr>
      <w:ind w:left="960" w:hanging="240"/>
    </w:pPr>
  </w:style>
  <w:style w:type="paragraph" w:styleId="Dizin5">
    <w:name w:val="index 5"/>
    <w:basedOn w:val="Normal"/>
    <w:next w:val="Normal"/>
    <w:autoRedefine/>
    <w:semiHidden/>
    <w:pPr>
      <w:ind w:left="1200" w:hanging="240"/>
    </w:pPr>
  </w:style>
  <w:style w:type="paragraph" w:styleId="Dizin6">
    <w:name w:val="index 6"/>
    <w:basedOn w:val="Normal"/>
    <w:next w:val="Normal"/>
    <w:autoRedefine/>
    <w:semiHidden/>
    <w:pPr>
      <w:ind w:left="1440" w:hanging="240"/>
    </w:pPr>
  </w:style>
  <w:style w:type="paragraph" w:styleId="Dizin7">
    <w:name w:val="index 7"/>
    <w:basedOn w:val="Normal"/>
    <w:next w:val="Normal"/>
    <w:autoRedefine/>
    <w:semiHidden/>
    <w:pPr>
      <w:ind w:left="1680" w:hanging="240"/>
    </w:pPr>
  </w:style>
  <w:style w:type="paragraph" w:styleId="Dizin8">
    <w:name w:val="index 8"/>
    <w:basedOn w:val="Normal"/>
    <w:next w:val="Normal"/>
    <w:autoRedefine/>
    <w:semiHidden/>
    <w:pPr>
      <w:ind w:left="1920" w:hanging="240"/>
    </w:pPr>
  </w:style>
  <w:style w:type="paragraph" w:styleId="Dizin9">
    <w:name w:val="index 9"/>
    <w:basedOn w:val="Normal"/>
    <w:next w:val="Normal"/>
    <w:autoRedefine/>
    <w:semiHidden/>
    <w:pPr>
      <w:ind w:left="2160" w:hanging="240"/>
    </w:pPr>
  </w:style>
  <w:style w:type="paragraph" w:styleId="DizinBal">
    <w:name w:val="index heading"/>
    <w:basedOn w:val="Normal"/>
    <w:next w:val="Dizin1"/>
    <w:semiHidden/>
    <w:rPr>
      <w:rFonts w:ascii="Arial" w:hAnsi="Arial"/>
      <w:b/>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Maddemi">
    <w:name w:val="List Bullet"/>
    <w:basedOn w:val="Normal"/>
    <w:rsid w:val="000701F2"/>
    <w:pPr>
      <w:numPr>
        <w:numId w:val="6"/>
      </w:numPr>
    </w:pPr>
    <w:rPr>
      <w:lang w:eastAsia="en-US"/>
    </w:rPr>
  </w:style>
  <w:style w:type="paragraph" w:styleId="ListeMaddemi2">
    <w:name w:val="List Bullet 2"/>
    <w:basedOn w:val="Text2"/>
    <w:rsid w:val="000701F2"/>
    <w:pPr>
      <w:tabs>
        <w:tab w:val="clear" w:pos="2161"/>
        <w:tab w:val="num" w:pos="720"/>
      </w:tabs>
      <w:ind w:left="720" w:hanging="720"/>
    </w:pPr>
    <w:rPr>
      <w:lang w:eastAsia="en-US"/>
    </w:rPr>
  </w:style>
  <w:style w:type="paragraph" w:styleId="ListeMaddemi3">
    <w:name w:val="List Bullet 3"/>
    <w:basedOn w:val="Text3"/>
    <w:rsid w:val="000701F2"/>
    <w:pPr>
      <w:tabs>
        <w:tab w:val="clear" w:pos="2302"/>
        <w:tab w:val="num" w:pos="720"/>
      </w:tabs>
      <w:ind w:left="720" w:hanging="720"/>
    </w:pPr>
    <w:rPr>
      <w:lang w:eastAsia="en-US"/>
    </w:rPr>
  </w:style>
  <w:style w:type="paragraph" w:styleId="ListeMaddemi4">
    <w:name w:val="List Bullet 4"/>
    <w:basedOn w:val="Text4"/>
    <w:rsid w:val="000701F2"/>
    <w:pPr>
      <w:tabs>
        <w:tab w:val="clear" w:pos="2302"/>
        <w:tab w:val="num" w:pos="720"/>
      </w:tabs>
      <w:ind w:left="720" w:hanging="720"/>
    </w:pPr>
    <w:rPr>
      <w:lang w:eastAsia="en-US"/>
    </w:rPr>
  </w:style>
  <w:style w:type="paragraph" w:styleId="ListeMaddemi5">
    <w:name w:val="List Bullet 5"/>
    <w:basedOn w:val="Normal"/>
    <w:autoRedefine/>
    <w:pPr>
      <w:numPr>
        <w:numId w:val="2"/>
      </w:numPr>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ListeDevam4">
    <w:name w:val="List Continue 4"/>
    <w:basedOn w:val="Normal"/>
    <w:pPr>
      <w:spacing w:after="120"/>
      <w:ind w:left="1132"/>
    </w:pPr>
  </w:style>
  <w:style w:type="paragraph" w:styleId="ListeDevam5">
    <w:name w:val="List Continue 5"/>
    <w:basedOn w:val="Normal"/>
    <w:pPr>
      <w:spacing w:after="120"/>
      <w:ind w:left="1415"/>
    </w:pPr>
  </w:style>
  <w:style w:type="paragraph" w:styleId="ListeNumaras">
    <w:name w:val="List Number"/>
    <w:basedOn w:val="Normal"/>
    <w:rsid w:val="000701F2"/>
    <w:pPr>
      <w:tabs>
        <w:tab w:val="num" w:pos="720"/>
      </w:tabs>
      <w:ind w:left="720" w:hanging="720"/>
    </w:pPr>
    <w:rPr>
      <w:lang w:eastAsia="en-US"/>
    </w:rPr>
  </w:style>
  <w:style w:type="paragraph" w:styleId="ListeNumaras2">
    <w:name w:val="List Number 2"/>
    <w:basedOn w:val="Text2"/>
    <w:rsid w:val="000701F2"/>
    <w:pPr>
      <w:tabs>
        <w:tab w:val="clear" w:pos="2161"/>
        <w:tab w:val="num" w:pos="720"/>
      </w:tabs>
      <w:ind w:left="720" w:hanging="720"/>
    </w:pPr>
    <w:rPr>
      <w:lang w:eastAsia="en-US"/>
    </w:rPr>
  </w:style>
  <w:style w:type="paragraph" w:styleId="ListeNumaras3">
    <w:name w:val="List Number 3"/>
    <w:basedOn w:val="Text3"/>
    <w:rsid w:val="000701F2"/>
    <w:pPr>
      <w:tabs>
        <w:tab w:val="clear" w:pos="2302"/>
        <w:tab w:val="num" w:pos="720"/>
      </w:tabs>
      <w:ind w:left="720" w:hanging="720"/>
    </w:pPr>
    <w:rPr>
      <w:lang w:eastAsia="en-US"/>
    </w:rPr>
  </w:style>
  <w:style w:type="paragraph" w:styleId="ListeNumaras4">
    <w:name w:val="List Number 4"/>
    <w:basedOn w:val="Text4"/>
    <w:rsid w:val="000701F2"/>
    <w:pPr>
      <w:tabs>
        <w:tab w:val="clear" w:pos="2302"/>
        <w:tab w:val="num" w:pos="720"/>
      </w:tabs>
      <w:ind w:left="720" w:hanging="720"/>
    </w:pPr>
    <w:rPr>
      <w:lang w:eastAsia="en-US"/>
    </w:rPr>
  </w:style>
  <w:style w:type="paragraph" w:styleId="ListeNumaras5">
    <w:name w:val="List Number 5"/>
    <w:basedOn w:val="Normal"/>
    <w:pPr>
      <w:numPr>
        <w:numId w:val="3"/>
      </w:numPr>
    </w:pPr>
  </w:style>
  <w:style w:type="paragraph" w:styleId="MakroMetni">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letistBilgisi">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Girinti">
    <w:name w:val="Normal Indent"/>
    <w:basedOn w:val="Normal"/>
    <w:pPr>
      <w:ind w:left="720"/>
    </w:pPr>
  </w:style>
  <w:style w:type="paragraph" w:styleId="NotBal">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Balk1"/>
    <w:next w:val="Text1"/>
    <w:pPr>
      <w:keepNext w:val="0"/>
      <w:spacing w:before="0"/>
      <w:ind w:left="483" w:hanging="483"/>
      <w:outlineLvl w:val="9"/>
    </w:pPr>
    <w:rPr>
      <w:b w:val="0"/>
      <w:smallCaps w:val="0"/>
    </w:rPr>
  </w:style>
  <w:style w:type="paragraph" w:customStyle="1" w:styleId="NumPar2">
    <w:name w:val="NumPar 2"/>
    <w:basedOn w:val="Balk2"/>
    <w:next w:val="Text2"/>
    <w:pPr>
      <w:keepNext w:val="0"/>
      <w:outlineLvl w:val="9"/>
    </w:pPr>
    <w:rPr>
      <w:b w:val="0"/>
    </w:rPr>
  </w:style>
  <w:style w:type="paragraph" w:customStyle="1" w:styleId="NumPar3">
    <w:name w:val="NumPar 3"/>
    <w:basedOn w:val="Balk3"/>
    <w:next w:val="Text3"/>
    <w:pPr>
      <w:keepNext w:val="0"/>
      <w:outlineLvl w:val="9"/>
    </w:pPr>
    <w:rPr>
      <w:i w:val="0"/>
    </w:rPr>
  </w:style>
  <w:style w:type="paragraph" w:customStyle="1" w:styleId="NumPar4">
    <w:name w:val="NumPar 4"/>
    <w:basedOn w:val="Balk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DzMetin">
    <w:name w:val="Plain Text"/>
    <w:basedOn w:val="Normal"/>
    <w:rPr>
      <w:rFonts w:ascii="Courier New" w:hAnsi="Courier New"/>
      <w:sz w:val="20"/>
    </w:rPr>
  </w:style>
  <w:style w:type="paragraph" w:styleId="Selamlama">
    <w:name w:val="Salutation"/>
    <w:basedOn w:val="Normal"/>
    <w:next w:val="Normal"/>
  </w:style>
  <w:style w:type="paragraph" w:styleId="mza">
    <w:name w:val="Signature"/>
    <w:basedOn w:val="Normal"/>
    <w:next w:val="Enclosures"/>
    <w:pPr>
      <w:tabs>
        <w:tab w:val="left" w:pos="5103"/>
      </w:tabs>
      <w:spacing w:before="1200" w:after="0"/>
      <w:ind w:left="5103"/>
      <w:jc w:val="center"/>
    </w:pPr>
  </w:style>
  <w:style w:type="paragraph" w:styleId="Altyaz">
    <w:name w:val="Subtitle"/>
    <w:basedOn w:val="Normal"/>
    <w:next w:val="Normal"/>
    <w:uiPriority w:val="11"/>
    <w:qFormat/>
    <w:pPr>
      <w:spacing w:after="60"/>
      <w:jc w:val="center"/>
    </w:pPr>
    <w:rPr>
      <w:rFonts w:ascii="Arial" w:eastAsia="Arial" w:hAnsi="Arial" w:cs="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Kaynaka">
    <w:name w:val="table of authorities"/>
    <w:basedOn w:val="Normal"/>
    <w:next w:val="Normal"/>
    <w:semiHidden/>
    <w:pPr>
      <w:ind w:left="240" w:hanging="240"/>
    </w:pPr>
  </w:style>
  <w:style w:type="paragraph" w:styleId="ekillerTablosu">
    <w:name w:val="table of figures"/>
    <w:basedOn w:val="Normal"/>
    <w:next w:val="Normal"/>
    <w:semiHidden/>
    <w:pPr>
      <w:ind w:left="480" w:hanging="480"/>
    </w:pPr>
  </w:style>
  <w:style w:type="paragraph" w:styleId="KaynakaBal">
    <w:name w:val="toa heading"/>
    <w:basedOn w:val="Normal"/>
    <w:next w:val="Normal"/>
    <w:semiHidden/>
    <w:pPr>
      <w:spacing w:before="120"/>
    </w:pPr>
    <w:rPr>
      <w:rFonts w:ascii="Arial" w:hAnsi="Arial"/>
      <w:b/>
    </w:rPr>
  </w:style>
  <w:style w:type="paragraph" w:styleId="T1">
    <w:name w:val="toc 1"/>
    <w:basedOn w:val="Normal"/>
    <w:next w:val="Normal"/>
    <w:semiHidden/>
    <w:rsid w:val="00894E32"/>
    <w:pPr>
      <w:tabs>
        <w:tab w:val="right" w:leader="dot" w:pos="8640"/>
      </w:tabs>
      <w:spacing w:before="120" w:after="120"/>
      <w:ind w:left="482" w:right="720" w:hanging="482"/>
    </w:pPr>
    <w:rPr>
      <w:caps/>
      <w:lang w:eastAsia="en-US"/>
    </w:rPr>
  </w:style>
  <w:style w:type="paragraph" w:styleId="T2">
    <w:name w:val="toc 2"/>
    <w:basedOn w:val="Normal"/>
    <w:next w:val="Normal"/>
    <w:semiHidden/>
    <w:rsid w:val="00894E32"/>
    <w:pPr>
      <w:tabs>
        <w:tab w:val="right" w:leader="dot" w:pos="8640"/>
      </w:tabs>
      <w:spacing w:before="60" w:after="60"/>
      <w:ind w:left="1077" w:right="720" w:hanging="595"/>
    </w:pPr>
    <w:rPr>
      <w:lang w:eastAsia="en-US"/>
    </w:rPr>
  </w:style>
  <w:style w:type="paragraph" w:styleId="T3">
    <w:name w:val="toc 3"/>
    <w:basedOn w:val="Normal"/>
    <w:next w:val="Normal"/>
    <w:semiHidden/>
    <w:rsid w:val="00894E32"/>
    <w:pPr>
      <w:tabs>
        <w:tab w:val="right" w:leader="dot" w:pos="8640"/>
      </w:tabs>
      <w:spacing w:before="60" w:after="60"/>
      <w:ind w:left="1916" w:right="720" w:hanging="839"/>
    </w:pPr>
    <w:rPr>
      <w:lang w:eastAsia="en-US"/>
    </w:rPr>
  </w:style>
  <w:style w:type="paragraph" w:styleId="T4">
    <w:name w:val="toc 4"/>
    <w:basedOn w:val="Normal"/>
    <w:next w:val="Normal"/>
    <w:semiHidden/>
    <w:rsid w:val="00894E32"/>
    <w:pPr>
      <w:tabs>
        <w:tab w:val="right" w:leader="dot" w:pos="8641"/>
      </w:tabs>
      <w:spacing w:before="60" w:after="60"/>
      <w:ind w:left="2880" w:right="720" w:hanging="964"/>
    </w:pPr>
    <w:rPr>
      <w:lang w:eastAsia="en-US"/>
    </w:rPr>
  </w:style>
  <w:style w:type="paragraph" w:styleId="T5">
    <w:name w:val="toc 5"/>
    <w:basedOn w:val="Normal"/>
    <w:next w:val="Normal"/>
    <w:semiHidden/>
    <w:rsid w:val="000701F2"/>
    <w:pPr>
      <w:tabs>
        <w:tab w:val="right" w:leader="dot" w:pos="8641"/>
      </w:tabs>
      <w:spacing w:before="240" w:after="120"/>
      <w:ind w:right="720"/>
    </w:pPr>
    <w:rPr>
      <w:caps/>
      <w:lang w:eastAsia="en-US"/>
    </w:rPr>
  </w:style>
  <w:style w:type="paragraph" w:styleId="T6">
    <w:name w:val="toc 6"/>
    <w:basedOn w:val="Normal"/>
    <w:next w:val="Normal"/>
    <w:autoRedefine/>
    <w:semiHidden/>
    <w:pPr>
      <w:ind w:left="1200"/>
    </w:pPr>
  </w:style>
  <w:style w:type="paragraph" w:styleId="T7">
    <w:name w:val="toc 7"/>
    <w:basedOn w:val="Normal"/>
    <w:next w:val="Normal"/>
    <w:autoRedefine/>
    <w:semiHidden/>
    <w:pPr>
      <w:ind w:left="1440"/>
    </w:pPr>
  </w:style>
  <w:style w:type="paragraph" w:styleId="T8">
    <w:name w:val="toc 8"/>
    <w:basedOn w:val="Normal"/>
    <w:next w:val="Normal"/>
    <w:autoRedefine/>
    <w:semiHidden/>
    <w:pPr>
      <w:ind w:left="1680"/>
    </w:pPr>
  </w:style>
  <w:style w:type="paragraph" w:styleId="T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DipnotBavurusu">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rPr>
      <w:rFonts w:ascii="TimesNewRomanPS" w:hAnsi="TimesNewRomanPS"/>
      <w:position w:val="6"/>
      <w:sz w:val="16"/>
    </w:rPr>
  </w:style>
  <w:style w:type="character" w:styleId="SayfaNumaras">
    <w:name w:val="page number"/>
    <w:basedOn w:val="VarsaylanParagrafYazTipi"/>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Balk1"/>
    <w:next w:val="Normal"/>
    <w:autoRedefine/>
    <w:pPr>
      <w:keepNext w:val="0"/>
      <w:pageBreakBefore/>
      <w:numPr>
        <w:numId w:val="0"/>
      </w:numPr>
      <w:tabs>
        <w:tab w:val="left" w:pos="1701"/>
        <w:tab w:val="left" w:pos="2552"/>
      </w:tabs>
      <w:outlineLvl w:val="9"/>
    </w:pPr>
    <w:rPr>
      <w:rFonts w:ascii="Arial" w:hAnsi="Arial"/>
      <w:b w:val="0"/>
      <w:caps/>
      <w:smallCaps w:val="0"/>
      <w:kern w:val="0"/>
      <w:sz w:val="32"/>
    </w:rPr>
  </w:style>
  <w:style w:type="character" w:styleId="Kpr">
    <w:name w:val="Hyperlink"/>
    <w:uiPriority w:val="99"/>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0701F2"/>
    <w:pPr>
      <w:spacing w:after="480"/>
      <w:ind w:left="567" w:hanging="567"/>
      <w:jc w:val="left"/>
    </w:pPr>
    <w:rPr>
      <w:lang w:eastAsia="en-US"/>
    </w:rPr>
  </w:style>
  <w:style w:type="paragraph" w:customStyle="1" w:styleId="ListBullet1">
    <w:name w:val="List Bullet 1"/>
    <w:basedOn w:val="Text1"/>
    <w:rsid w:val="000701F2"/>
    <w:pPr>
      <w:tabs>
        <w:tab w:val="num" w:pos="720"/>
      </w:tabs>
      <w:ind w:left="720" w:hanging="720"/>
    </w:pPr>
    <w:rPr>
      <w:lang w:eastAsia="en-US"/>
    </w:rPr>
  </w:style>
  <w:style w:type="paragraph" w:customStyle="1" w:styleId="ListDash">
    <w:name w:val="List Dash"/>
    <w:basedOn w:val="Normal"/>
    <w:rsid w:val="000701F2"/>
    <w:pPr>
      <w:tabs>
        <w:tab w:val="num" w:pos="720"/>
      </w:tabs>
      <w:ind w:left="720" w:hanging="720"/>
    </w:pPr>
    <w:rPr>
      <w:lang w:eastAsia="en-US"/>
    </w:rPr>
  </w:style>
  <w:style w:type="paragraph" w:customStyle="1" w:styleId="ListDash1">
    <w:name w:val="List Dash 1"/>
    <w:basedOn w:val="Text1"/>
    <w:rsid w:val="000701F2"/>
    <w:pPr>
      <w:tabs>
        <w:tab w:val="num" w:pos="720"/>
      </w:tabs>
      <w:ind w:left="720" w:hanging="720"/>
    </w:pPr>
    <w:rPr>
      <w:lang w:eastAsia="en-US"/>
    </w:rPr>
  </w:style>
  <w:style w:type="paragraph" w:customStyle="1" w:styleId="ListDash2">
    <w:name w:val="List Dash 2"/>
    <w:basedOn w:val="Text2"/>
    <w:rsid w:val="000701F2"/>
    <w:pPr>
      <w:tabs>
        <w:tab w:val="clear" w:pos="2161"/>
        <w:tab w:val="num" w:pos="720"/>
      </w:tabs>
      <w:ind w:left="720" w:hanging="720"/>
    </w:pPr>
    <w:rPr>
      <w:lang w:eastAsia="en-US"/>
    </w:rPr>
  </w:style>
  <w:style w:type="paragraph" w:customStyle="1" w:styleId="ListDash3">
    <w:name w:val="List Dash 3"/>
    <w:basedOn w:val="Text3"/>
    <w:rsid w:val="000701F2"/>
    <w:pPr>
      <w:tabs>
        <w:tab w:val="clear" w:pos="2302"/>
        <w:tab w:val="num" w:pos="720"/>
      </w:tabs>
      <w:ind w:left="720" w:hanging="720"/>
    </w:pPr>
    <w:rPr>
      <w:lang w:eastAsia="en-US"/>
    </w:rPr>
  </w:style>
  <w:style w:type="paragraph" w:customStyle="1" w:styleId="ListDash4">
    <w:name w:val="List Dash 4"/>
    <w:basedOn w:val="Text4"/>
    <w:rsid w:val="000701F2"/>
    <w:pPr>
      <w:tabs>
        <w:tab w:val="clear" w:pos="2302"/>
        <w:tab w:val="num" w:pos="720"/>
      </w:tabs>
      <w:ind w:left="720" w:hanging="720"/>
    </w:pPr>
    <w:rPr>
      <w:lang w:eastAsia="en-US"/>
    </w:rPr>
  </w:style>
  <w:style w:type="paragraph" w:customStyle="1" w:styleId="ListNumber1">
    <w:name w:val="List Number 1"/>
    <w:basedOn w:val="Text1"/>
    <w:rsid w:val="000701F2"/>
    <w:pPr>
      <w:tabs>
        <w:tab w:val="num" w:pos="720"/>
      </w:tabs>
      <w:ind w:left="720" w:hanging="720"/>
    </w:pPr>
    <w:rPr>
      <w:lang w:eastAsia="en-US"/>
    </w:rPr>
  </w:style>
  <w:style w:type="paragraph" w:customStyle="1" w:styleId="ListNumberLevel2">
    <w:name w:val="List Number (Level 2)"/>
    <w:basedOn w:val="Normal"/>
    <w:rsid w:val="000701F2"/>
    <w:pPr>
      <w:numPr>
        <w:ilvl w:val="1"/>
        <w:numId w:val="10"/>
      </w:numPr>
    </w:pPr>
    <w:rPr>
      <w:lang w:eastAsia="en-US"/>
    </w:rPr>
  </w:style>
  <w:style w:type="paragraph" w:customStyle="1" w:styleId="ListNumber1Level2">
    <w:name w:val="List Number 1 (Level 2)"/>
    <w:basedOn w:val="Text1"/>
    <w:rsid w:val="000701F2"/>
    <w:pPr>
      <w:tabs>
        <w:tab w:val="num" w:pos="1440"/>
      </w:tabs>
      <w:ind w:left="1440" w:hanging="720"/>
    </w:pPr>
    <w:rPr>
      <w:lang w:eastAsia="en-US"/>
    </w:rPr>
  </w:style>
  <w:style w:type="paragraph" w:customStyle="1" w:styleId="ListNumber2Level2">
    <w:name w:val="List Number 2 (Level 2)"/>
    <w:basedOn w:val="Text2"/>
    <w:rsid w:val="000701F2"/>
    <w:pPr>
      <w:tabs>
        <w:tab w:val="clear" w:pos="2161"/>
        <w:tab w:val="num" w:pos="1440"/>
      </w:tabs>
      <w:ind w:left="1440" w:hanging="720"/>
    </w:pPr>
    <w:rPr>
      <w:lang w:eastAsia="en-US"/>
    </w:rPr>
  </w:style>
  <w:style w:type="paragraph" w:customStyle="1" w:styleId="ListNumber3Level2">
    <w:name w:val="List Number 3 (Level 2)"/>
    <w:basedOn w:val="Text3"/>
    <w:rsid w:val="000701F2"/>
    <w:pPr>
      <w:tabs>
        <w:tab w:val="clear" w:pos="2302"/>
        <w:tab w:val="num" w:pos="1440"/>
      </w:tabs>
      <w:ind w:left="1440" w:hanging="720"/>
    </w:pPr>
    <w:rPr>
      <w:lang w:eastAsia="en-US"/>
    </w:rPr>
  </w:style>
  <w:style w:type="paragraph" w:customStyle="1" w:styleId="ListNumber4Level2">
    <w:name w:val="List Number 4 (Level 2)"/>
    <w:basedOn w:val="Text4"/>
    <w:rsid w:val="000701F2"/>
    <w:pPr>
      <w:tabs>
        <w:tab w:val="clear" w:pos="2302"/>
        <w:tab w:val="num" w:pos="1440"/>
      </w:tabs>
      <w:ind w:left="1440" w:hanging="720"/>
    </w:pPr>
    <w:rPr>
      <w:lang w:eastAsia="en-US"/>
    </w:rPr>
  </w:style>
  <w:style w:type="paragraph" w:customStyle="1" w:styleId="ListNumberLevel3">
    <w:name w:val="List Number (Level 3)"/>
    <w:basedOn w:val="Normal"/>
    <w:rsid w:val="000701F2"/>
    <w:pPr>
      <w:numPr>
        <w:ilvl w:val="2"/>
        <w:numId w:val="10"/>
      </w:numPr>
    </w:pPr>
    <w:rPr>
      <w:lang w:eastAsia="en-US"/>
    </w:rPr>
  </w:style>
  <w:style w:type="paragraph" w:customStyle="1" w:styleId="ListNumber1Level3">
    <w:name w:val="List Number 1 (Level 3)"/>
    <w:basedOn w:val="Text1"/>
    <w:rsid w:val="000701F2"/>
    <w:pPr>
      <w:tabs>
        <w:tab w:val="num" w:pos="2160"/>
      </w:tabs>
      <w:ind w:left="2160" w:hanging="720"/>
    </w:pPr>
    <w:rPr>
      <w:lang w:eastAsia="en-US"/>
    </w:rPr>
  </w:style>
  <w:style w:type="paragraph" w:customStyle="1" w:styleId="ListNumber2Level3">
    <w:name w:val="List Number 2 (Level 3)"/>
    <w:basedOn w:val="Text2"/>
    <w:rsid w:val="000701F2"/>
    <w:pPr>
      <w:tabs>
        <w:tab w:val="clear" w:pos="2161"/>
      </w:tabs>
      <w:ind w:left="2160" w:hanging="720"/>
    </w:pPr>
    <w:rPr>
      <w:lang w:eastAsia="en-US"/>
    </w:rPr>
  </w:style>
  <w:style w:type="paragraph" w:customStyle="1" w:styleId="ListNumber3Level3">
    <w:name w:val="List Number 3 (Level 3)"/>
    <w:basedOn w:val="Text3"/>
    <w:rsid w:val="000701F2"/>
    <w:pPr>
      <w:tabs>
        <w:tab w:val="clear" w:pos="2302"/>
        <w:tab w:val="num" w:pos="2160"/>
      </w:tabs>
      <w:ind w:left="2160" w:hanging="720"/>
    </w:pPr>
    <w:rPr>
      <w:lang w:eastAsia="en-US"/>
    </w:rPr>
  </w:style>
  <w:style w:type="paragraph" w:customStyle="1" w:styleId="ListNumber4Level3">
    <w:name w:val="List Number 4 (Level 3)"/>
    <w:basedOn w:val="Text4"/>
    <w:rsid w:val="000701F2"/>
    <w:pPr>
      <w:tabs>
        <w:tab w:val="clear" w:pos="2302"/>
        <w:tab w:val="num" w:pos="2160"/>
      </w:tabs>
      <w:ind w:left="2160" w:hanging="720"/>
    </w:pPr>
    <w:rPr>
      <w:lang w:eastAsia="en-US"/>
    </w:rPr>
  </w:style>
  <w:style w:type="paragraph" w:customStyle="1" w:styleId="ListNumberLevel4">
    <w:name w:val="List Number (Level 4)"/>
    <w:basedOn w:val="Normal"/>
    <w:rsid w:val="000701F2"/>
    <w:pPr>
      <w:numPr>
        <w:ilvl w:val="3"/>
        <w:numId w:val="10"/>
      </w:numPr>
    </w:pPr>
    <w:rPr>
      <w:lang w:eastAsia="en-US"/>
    </w:rPr>
  </w:style>
  <w:style w:type="paragraph" w:customStyle="1" w:styleId="ListNumber1Level4">
    <w:name w:val="List Number 1 (Level 4)"/>
    <w:basedOn w:val="Text1"/>
    <w:rsid w:val="000701F2"/>
    <w:pPr>
      <w:tabs>
        <w:tab w:val="num" w:pos="2880"/>
      </w:tabs>
      <w:ind w:left="2880" w:hanging="720"/>
    </w:pPr>
    <w:rPr>
      <w:lang w:eastAsia="en-US"/>
    </w:rPr>
  </w:style>
  <w:style w:type="paragraph" w:customStyle="1" w:styleId="ListNumber2Level4">
    <w:name w:val="List Number 2 (Level 4)"/>
    <w:basedOn w:val="Text2"/>
    <w:rsid w:val="000701F2"/>
    <w:pPr>
      <w:tabs>
        <w:tab w:val="clear" w:pos="2161"/>
        <w:tab w:val="num" w:pos="2880"/>
      </w:tabs>
      <w:ind w:left="2880" w:hanging="720"/>
    </w:pPr>
    <w:rPr>
      <w:lang w:eastAsia="en-US"/>
    </w:rPr>
  </w:style>
  <w:style w:type="paragraph" w:customStyle="1" w:styleId="ListNumber3Level4">
    <w:name w:val="List Number 3 (Level 4)"/>
    <w:basedOn w:val="Text3"/>
    <w:rsid w:val="000701F2"/>
    <w:pPr>
      <w:tabs>
        <w:tab w:val="clear" w:pos="2302"/>
        <w:tab w:val="num" w:pos="2880"/>
      </w:tabs>
      <w:ind w:left="2880" w:hanging="720"/>
    </w:pPr>
    <w:rPr>
      <w:lang w:eastAsia="en-US"/>
    </w:rPr>
  </w:style>
  <w:style w:type="paragraph" w:customStyle="1" w:styleId="ListNumber4Level4">
    <w:name w:val="List Number 4 (Level 4)"/>
    <w:basedOn w:val="Text4"/>
    <w:rsid w:val="000701F2"/>
    <w:pPr>
      <w:tabs>
        <w:tab w:val="clear" w:pos="2302"/>
        <w:tab w:val="num" w:pos="2880"/>
      </w:tabs>
      <w:ind w:left="2880" w:hanging="720"/>
    </w:pPr>
    <w:rPr>
      <w:lang w:eastAsia="en-US"/>
    </w:rPr>
  </w:style>
  <w:style w:type="paragraph" w:styleId="TBal">
    <w:name w:val="TOC Heading"/>
    <w:basedOn w:val="Normal"/>
    <w:next w:val="Normal"/>
    <w:qFormat/>
    <w:rsid w:val="000701F2"/>
    <w:pPr>
      <w:keepNext/>
      <w:spacing w:before="240"/>
      <w:jc w:val="center"/>
    </w:pPr>
    <w:rPr>
      <w:b/>
      <w:lang w:eastAsia="en-US"/>
    </w:rPr>
  </w:style>
  <w:style w:type="character" w:styleId="zlenenKpr">
    <w:name w:val="FollowedHyperlink"/>
    <w:rsid w:val="00AA6916"/>
    <w:rPr>
      <w:color w:val="606420"/>
      <w:u w:val="single"/>
    </w:rPr>
  </w:style>
  <w:style w:type="character" w:styleId="AklamaBavurusu">
    <w:name w:val="annotation reference"/>
    <w:uiPriority w:val="99"/>
    <w:rsid w:val="0037119C"/>
    <w:rPr>
      <w:sz w:val="16"/>
      <w:szCs w:val="16"/>
    </w:rPr>
  </w:style>
  <w:style w:type="paragraph" w:styleId="AklamaKonusu">
    <w:name w:val="annotation subject"/>
    <w:basedOn w:val="AklamaMetni"/>
    <w:next w:val="AklamaMetni"/>
    <w:semiHidden/>
    <w:rsid w:val="0037119C"/>
    <w:rPr>
      <w:b/>
      <w:bCs/>
    </w:rPr>
  </w:style>
  <w:style w:type="paragraph" w:styleId="BalonMetni">
    <w:name w:val="Balloon Text"/>
    <w:basedOn w:val="Normal"/>
    <w:semiHidden/>
    <w:rsid w:val="0037119C"/>
    <w:rPr>
      <w:rFonts w:ascii="Tahoma" w:hAnsi="Tahoma"/>
      <w:sz w:val="16"/>
      <w:szCs w:val="16"/>
    </w:rPr>
  </w:style>
  <w:style w:type="character" w:styleId="Vurgu">
    <w:name w:val="Emphasis"/>
    <w:qFormat/>
    <w:rsid w:val="00D32B0A"/>
    <w:rPr>
      <w:i/>
    </w:rPr>
  </w:style>
  <w:style w:type="character" w:customStyle="1" w:styleId="DefaultMargins">
    <w:name w:val="DefaultMargins"/>
    <w:rsid w:val="00C233EC"/>
    <w:rPr>
      <w:rFonts w:ascii="Times New Roman" w:hAnsi="Times New Roman" w:cs="Times New Roman"/>
      <w:sz w:val="24"/>
      <w:szCs w:val="24"/>
      <w:lang w:val="en-US"/>
    </w:rPr>
  </w:style>
  <w:style w:type="character" w:customStyle="1" w:styleId="tw4winMark">
    <w:name w:val="tw4winMark"/>
    <w:rsid w:val="00C233EC"/>
    <w:rPr>
      <w:rFonts w:ascii="Times New Roman" w:hAnsi="Times New Roman" w:cs="Times New Roman"/>
      <w:vanish/>
      <w:color w:val="800080"/>
      <w:sz w:val="24"/>
      <w:szCs w:val="24"/>
      <w:vertAlign w:val="subscript"/>
    </w:rPr>
  </w:style>
  <w:style w:type="character" w:customStyle="1" w:styleId="Balk1Char">
    <w:name w:val="Başlık 1 Char"/>
    <w:link w:val="Balk1"/>
    <w:rsid w:val="00C233EC"/>
    <w:rPr>
      <w:b/>
      <w:smallCaps/>
      <w:kern w:val="28"/>
      <w:sz w:val="24"/>
    </w:rPr>
  </w:style>
  <w:style w:type="paragraph" w:customStyle="1" w:styleId="StyleListNumber11ptBold">
    <w:name w:val="Style List Number + 11 pt Bold"/>
    <w:basedOn w:val="ListeNumaras"/>
    <w:autoRedefine/>
    <w:rsid w:val="00215F58"/>
    <w:pPr>
      <w:tabs>
        <w:tab w:val="clear" w:pos="720"/>
      </w:tabs>
      <w:spacing w:after="0"/>
      <w:ind w:left="0" w:firstLine="0"/>
    </w:pPr>
    <w:rPr>
      <w:b/>
      <w:bCs/>
    </w:rPr>
  </w:style>
  <w:style w:type="character" w:customStyle="1" w:styleId="StyleFootnoteReferenceTimesNewRoman11pt">
    <w:name w:val="Style Footnote Reference + Times New Roman 11 pt"/>
    <w:rsid w:val="00A91FA0"/>
    <w:rPr>
      <w:rFonts w:ascii="Times New Roman" w:hAnsi="Times New Roman"/>
      <w:position w:val="6"/>
      <w:sz w:val="20"/>
    </w:rPr>
  </w:style>
  <w:style w:type="character" w:customStyle="1" w:styleId="AklamaMetniChar">
    <w:name w:val="Açıklama Metni Char"/>
    <w:link w:val="AklamaMetni"/>
    <w:uiPriority w:val="99"/>
    <w:semiHidden/>
    <w:rsid w:val="00F90F24"/>
  </w:style>
  <w:style w:type="paragraph" w:styleId="Dzeltme">
    <w:name w:val="Revision"/>
    <w:hidden/>
    <w:uiPriority w:val="99"/>
    <w:semiHidden/>
    <w:rsid w:val="00016DC6"/>
  </w:style>
  <w:style w:type="paragraph" w:styleId="ListeParagraf">
    <w:name w:val="List Paragraph"/>
    <w:basedOn w:val="Normal"/>
    <w:uiPriority w:val="34"/>
    <w:qFormat/>
    <w:rsid w:val="00355978"/>
    <w:pPr>
      <w:spacing w:after="200" w:line="276" w:lineRule="auto"/>
      <w:ind w:left="720"/>
      <w:contextualSpacing/>
      <w:jc w:val="left"/>
    </w:pPr>
    <w:rPr>
      <w:rFonts w:ascii="Calibri" w:eastAsia="Calibri" w:hAnsi="Calibri"/>
      <w:sz w:val="22"/>
      <w:szCs w:val="22"/>
      <w:lang w:eastAsia="en-US"/>
    </w:rPr>
  </w:style>
  <w:style w:type="character" w:customStyle="1" w:styleId="DipnotMetniChar">
    <w:name w:val="Dipnot Metni Char"/>
    <w:aliases w:val="Schriftart: 9 pt Char,Schriftart: 10 pt Char,Schriftart: 8 pt Char,WB-Fußnotentext Char,FoodNote Char,ft Char,Footnote Char,Footnote Text Char Char Char,Footnote Text Char1 Char Char Char,Footnote Text Char Char Char Char Char,fn Char"/>
    <w:link w:val="DipnotMetni"/>
    <w:rsid w:val="004124F6"/>
  </w:style>
  <w:style w:type="paragraph" w:customStyle="1" w:styleId="Char2">
    <w:name w:val="Char2"/>
    <w:basedOn w:val="Normal"/>
    <w:link w:val="DipnotBavurusu"/>
    <w:rsid w:val="00CE2938"/>
    <w:pPr>
      <w:spacing w:after="160" w:line="240" w:lineRule="exact"/>
      <w:jc w:val="left"/>
    </w:pPr>
    <w:rPr>
      <w:rFonts w:ascii="TimesNewRomanPS" w:hAnsi="TimesNewRomanPS"/>
      <w:position w:val="6"/>
      <w:sz w:val="16"/>
    </w:rPr>
  </w:style>
  <w:style w:type="character" w:customStyle="1" w:styleId="Bodytext1">
    <w:name w:val="Body text|1_"/>
    <w:link w:val="Bodytext10"/>
    <w:rsid w:val="00185D7E"/>
    <w:rPr>
      <w:sz w:val="22"/>
      <w:szCs w:val="22"/>
    </w:rPr>
  </w:style>
  <w:style w:type="paragraph" w:customStyle="1" w:styleId="Bodytext10">
    <w:name w:val="Body text|1"/>
    <w:basedOn w:val="Normal"/>
    <w:link w:val="Bodytext1"/>
    <w:rsid w:val="00185D7E"/>
    <w:pPr>
      <w:widowControl w:val="0"/>
      <w:spacing w:after="120"/>
      <w:jc w:val="left"/>
    </w:pPr>
    <w:rPr>
      <w:sz w:val="22"/>
      <w:szCs w:val="22"/>
    </w:rPr>
  </w:style>
  <w:style w:type="character" w:customStyle="1" w:styleId="normaltextrun">
    <w:name w:val="normaltextrun"/>
    <w:rsid w:val="007021C2"/>
  </w:style>
  <w:style w:type="paragraph" w:customStyle="1" w:styleId="paragraph">
    <w:name w:val="paragraph"/>
    <w:basedOn w:val="Normal"/>
    <w:rsid w:val="00516597"/>
    <w:pPr>
      <w:spacing w:before="100" w:beforeAutospacing="1" w:after="100" w:afterAutospacing="1"/>
      <w:jc w:val="left"/>
    </w:pPr>
    <w:rPr>
      <w:lang w:val="fr-BE" w:eastAsia="fr-BE"/>
    </w:rPr>
  </w:style>
  <w:style w:type="character" w:customStyle="1" w:styleId="eop">
    <w:name w:val="eop"/>
    <w:rsid w:val="00516597"/>
  </w:style>
  <w:style w:type="character" w:styleId="zmlenmeyenBahsetme">
    <w:name w:val="Unresolved Mention"/>
    <w:basedOn w:val="VarsaylanParagrafYazTipi"/>
    <w:uiPriority w:val="99"/>
    <w:semiHidden/>
    <w:unhideWhenUsed/>
    <w:rsid w:val="00790ACF"/>
    <w:rPr>
      <w:color w:val="605E5C"/>
      <w:shd w:val="clear" w:color="auto" w:fill="E1DFDD"/>
    </w:rPr>
  </w:style>
  <w:style w:type="paragraph" w:styleId="NormalWeb">
    <w:name w:val="Normal (Web)"/>
    <w:basedOn w:val="Normal"/>
    <w:uiPriority w:val="99"/>
    <w:unhideWhenUsed/>
    <w:rsid w:val="003D3110"/>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ilara@redi-ngo.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urkiye@redi-ngo.eu" TargetMode="External"/><Relationship Id="rId4" Type="http://schemas.openxmlformats.org/officeDocument/2006/relationships/settings" Target="settings.xml"/><Relationship Id="rId9" Type="http://schemas.openxmlformats.org/officeDocument/2006/relationships/hyperlink" Target="mailto:betul@redi-ngo.eu"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jbMFRdgUYNWPxByjDg0BQZOx1w==">CgMxLjAyDmguOTFwemR3MzhwbjlrMg5oLm9keml2NHc2cnA0dTgAciExVEhqZlMyUVl6N3JNSEltdGlwUW1Na1hjSjE4bFNzM28=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882</Words>
  <Characters>5031</Characters>
  <Application>Microsoft Office Word</Application>
  <DocSecurity>0</DocSecurity>
  <Lines>41</Lines>
  <Paragraphs>11</Paragraphs>
  <ScaleCrop>false</ScaleCrop>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 Bottoni</dc:creator>
  <cp:lastModifiedBy>Betul Guvender</cp:lastModifiedBy>
  <cp:revision>2</cp:revision>
  <dcterms:created xsi:type="dcterms:W3CDTF">2025-06-19T11:43:00Z</dcterms:created>
  <dcterms:modified xsi:type="dcterms:W3CDTF">2025-07-17T09:01:00Z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MSIP_Label_f4cdc456-5864-460f-beda-883d23b78bbb_Enabled">
    <vt:lpwstr>true</vt:lpwstr>
  </property>
  <property fmtid="{D5CDD505-2E9C-101B-9397-08002B2CF9AE}" pid="10" name="MSIP_Label_f4cdc456-5864-460f-beda-883d23b78bbb_SetDate">
    <vt:lpwstr>2023-01-19T16:44:26Z</vt:lpwstr>
  </property>
  <property fmtid="{D5CDD505-2E9C-101B-9397-08002B2CF9AE}" pid="11" name="MSIP_Label_f4cdc456-5864-460f-beda-883d23b78bbb_Method">
    <vt:lpwstr>Privileged</vt:lpwstr>
  </property>
  <property fmtid="{D5CDD505-2E9C-101B-9397-08002B2CF9AE}" pid="12" name="MSIP_Label_f4cdc456-5864-460f-beda-883d23b78bbb_Name">
    <vt:lpwstr>Publicly Available</vt:lpwstr>
  </property>
  <property fmtid="{D5CDD505-2E9C-101B-9397-08002B2CF9AE}" pid="13" name="MSIP_Label_f4cdc456-5864-460f-beda-883d23b78bbb_SiteId">
    <vt:lpwstr>b24c8b06-522c-46fe-9080-70926f8dddb1</vt:lpwstr>
  </property>
  <property fmtid="{D5CDD505-2E9C-101B-9397-08002B2CF9AE}" pid="14" name="MSIP_Label_f4cdc456-5864-460f-beda-883d23b78bbb_ActionId">
    <vt:lpwstr>96934cd0-59d2-4a44-959d-b3583fbd8fc4</vt:lpwstr>
  </property>
  <property fmtid="{D5CDD505-2E9C-101B-9397-08002B2CF9AE}" pid="15" name="MSIP_Label_f4cdc456-5864-460f-beda-883d23b78bbb_ContentBits">
    <vt:lpwstr>0</vt:lpwstr>
  </property>
</Properties>
</file>