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right" w:leader="none" w:pos="567"/>
        </w:tabs>
        <w:rPr>
          <w:rFonts w:ascii="Times New Roman" w:cs="Times New Roman" w:eastAsia="Times New Roman" w:hAnsi="Times New Roman"/>
          <w:sz w:val="28"/>
          <w:szCs w:val="28"/>
        </w:rPr>
      </w:pPr>
      <w:bookmarkStart w:colFirst="0" w:colLast="0" w:name="_heading=h.oppfo03ieasy" w:id="0"/>
      <w:bookmarkEnd w:id="0"/>
      <w:r w:rsidDel="00000000" w:rsidR="00000000" w:rsidRPr="00000000">
        <w:rPr>
          <w:rFonts w:ascii="Times New Roman" w:cs="Times New Roman" w:eastAsia="Times New Roman" w:hAnsi="Times New Roman"/>
          <w:i w:val="1"/>
          <w:sz w:val="28"/>
          <w:szCs w:val="28"/>
          <w:rtl w:val="0"/>
        </w:rPr>
        <w:t xml:space="preserve">ANNEX IV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sz w:val="28"/>
          <w:szCs w:val="28"/>
          <w:rtl w:val="0"/>
        </w:rPr>
        <w:t xml:space="preserve">Budget breakdown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sz w:val="28"/>
          <w:szCs w:val="28"/>
          <w:rtl w:val="0"/>
        </w:rPr>
        <w:t xml:space="preserve">Model financial offer</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Style w:val="Heading1"/>
        <w:tabs>
          <w:tab w:val="right" w:leader="none" w:pos="567"/>
        </w:tabs>
        <w:rPr>
          <w:rFonts w:ascii="Times New Roman" w:cs="Times New Roman" w:eastAsia="Times New Roman" w:hAnsi="Times New Roman"/>
          <w:sz w:val="24"/>
          <w:szCs w:val="24"/>
        </w:rPr>
      </w:pPr>
      <w:bookmarkStart w:colFirst="0" w:colLast="0" w:name="_heading=h.nskbla8ryvgu" w:id="1"/>
      <w:bookmarkEnd w:id="1"/>
      <w:r w:rsidDel="00000000" w:rsidR="00000000" w:rsidRPr="00000000">
        <w:rPr>
          <w:rFonts w:ascii="Times New Roman" w:cs="Times New Roman" w:eastAsia="Times New Roman" w:hAnsi="Times New Roman"/>
          <w:sz w:val="28"/>
          <w:szCs w:val="28"/>
          <w:rtl w:val="0"/>
        </w:rPr>
        <w:t xml:space="preserve">Project: </w:t>
      </w:r>
      <w:r w:rsidDel="00000000" w:rsidR="00000000" w:rsidRPr="00000000">
        <w:rPr>
          <w:rFonts w:ascii="Times New Roman" w:cs="Times New Roman" w:eastAsia="Times New Roman" w:hAnsi="Times New Roman"/>
          <w:sz w:val="24"/>
          <w:szCs w:val="24"/>
          <w:rtl w:val="0"/>
        </w:rPr>
        <w:t xml:space="preserve">EU Support to REDI Phase II: Advancing Roma Entrepreneurs in the Western Balkans and Turkiye </w:t>
      </w:r>
    </w:p>
    <w:p w:rsidR="00000000" w:rsidDel="00000000" w:rsidP="00000000" w:rsidRDefault="00000000" w:rsidRPr="00000000" w14:paraId="00000003">
      <w:pPr>
        <w:pStyle w:val="Heading1"/>
        <w:tabs>
          <w:tab w:val="right" w:leader="none" w:pos="567"/>
          <w:tab w:val="right" w:leader="none" w:pos="13892"/>
        </w:tabs>
        <w:rPr>
          <w:rFonts w:ascii="Times New Roman" w:cs="Times New Roman" w:eastAsia="Times New Roman" w:hAnsi="Times New Roman"/>
          <w:sz w:val="22"/>
          <w:szCs w:val="22"/>
        </w:rPr>
      </w:pPr>
      <w:bookmarkStart w:colFirst="0" w:colLast="0" w:name="_heading=h.l6ox2haepf3k" w:id="2"/>
      <w:bookmarkEnd w:id="2"/>
      <w:r w:rsidDel="00000000" w:rsidR="00000000" w:rsidRPr="00000000">
        <w:rPr>
          <w:rFonts w:ascii="Times New Roman" w:cs="Times New Roman" w:eastAsia="Times New Roman" w:hAnsi="Times New Roman"/>
          <w:sz w:val="22"/>
          <w:szCs w:val="22"/>
          <w:rtl w:val="0"/>
        </w:rPr>
        <w:t xml:space="preserve">Note: All amounts are to be quoted excluding taxes. VAT, if applicable, is to be mentioned separately. Please refer to tender documents, notably the Instructions to tenderers, section 11 Content of tenders. </w:t>
      </w:r>
    </w:p>
    <w:p w:rsidR="00000000" w:rsidDel="00000000" w:rsidP="00000000" w:rsidRDefault="00000000" w:rsidRPr="00000000" w14:paraId="00000004">
      <w:pPr>
        <w:pStyle w:val="Heading1"/>
        <w:tabs>
          <w:tab w:val="right" w:leader="none" w:pos="567"/>
          <w:tab w:val="right" w:leader="none" w:pos="13892"/>
        </w:tabs>
        <w:rPr>
          <w:rFonts w:ascii="Times New Roman" w:cs="Times New Roman" w:eastAsia="Times New Roman" w:hAnsi="Times New Roman"/>
          <w:sz w:val="22"/>
          <w:szCs w:val="22"/>
        </w:rPr>
      </w:pPr>
      <w:bookmarkStart w:colFirst="0" w:colLast="0" w:name="_heading=h.r73wlyvw921r" w:id="3"/>
      <w:bookmarkEnd w:id="3"/>
      <w:r w:rsidDel="00000000" w:rsidR="00000000" w:rsidRPr="00000000">
        <w:rPr>
          <w:rFonts w:ascii="Times New Roman" w:cs="Times New Roman" w:eastAsia="Times New Roman" w:hAnsi="Times New Roman"/>
          <w:sz w:val="22"/>
          <w:szCs w:val="22"/>
          <w:rtl w:val="0"/>
        </w:rPr>
        <w:tab/>
      </w:r>
    </w:p>
    <w:p w:rsidR="00000000" w:rsidDel="00000000" w:rsidP="00000000" w:rsidRDefault="00000000" w:rsidRPr="00000000" w14:paraId="00000005">
      <w:pPr>
        <w:tabs>
          <w:tab w:val="left" w:leader="none" w:pos="8505"/>
          <w:tab w:val="right" w:leader="none" w:pos="13892"/>
        </w:tabs>
        <w:spacing w:before="240" w:lineRule="auto"/>
        <w:ind w:right="-29"/>
        <w:rPr>
          <w:rFonts w:ascii="Times New Roman" w:cs="Times New Roman" w:eastAsia="Times New Roman" w:hAnsi="Times New Roman"/>
          <w:sz w:val="28"/>
          <w:szCs w:val="28"/>
        </w:rPr>
      </w:pPr>
      <w:bookmarkStart w:colFirst="0" w:colLast="0" w:name="_heading=h.t77bv4by4eyp" w:id="4"/>
      <w:bookmarkEnd w:id="4"/>
      <w:r w:rsidDel="00000000" w:rsidR="00000000" w:rsidRPr="00000000">
        <w:rPr>
          <w:rFonts w:ascii="Times New Roman" w:cs="Times New Roman" w:eastAsia="Times New Roman" w:hAnsi="Times New Roman"/>
          <w:b w:val="1"/>
          <w:sz w:val="28"/>
          <w:szCs w:val="28"/>
          <w:rtl w:val="0"/>
        </w:rPr>
        <w:t xml:space="preserve">PUBLICATION REFERENCE: </w:t>
      </w:r>
      <w:r w:rsidDel="00000000" w:rsidR="00000000" w:rsidRPr="00000000">
        <w:rPr>
          <w:rFonts w:ascii="Times New Roman" w:cs="Times New Roman" w:eastAsia="Times New Roman" w:hAnsi="Times New Roman"/>
          <w:sz w:val="24"/>
          <w:szCs w:val="24"/>
          <w:rtl w:val="0"/>
        </w:rPr>
        <w:t xml:space="preserve">IPA III/2024/457-197/TK-00</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sz w:val="28"/>
          <w:szCs w:val="28"/>
          <w:rtl w:val="0"/>
        </w:rPr>
        <w:t xml:space="preserve">NAME OF TENDERER: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&lt;</w:t>
      </w:r>
      <w:r w:rsidDel="00000000" w:rsidR="00000000" w:rsidRPr="00000000">
        <w:rPr>
          <w:rFonts w:ascii="Times New Roman" w:cs="Times New Roman" w:eastAsia="Times New Roman" w:hAnsi="Times New Roman"/>
          <w:sz w:val="28"/>
          <w:szCs w:val="28"/>
          <w:highlight w:val="white"/>
          <w:rtl w:val="0"/>
        </w:rPr>
        <w:t xml:space="preserve">name</w:t>
      </w:r>
      <w:r w:rsidDel="00000000" w:rsidR="00000000" w:rsidRPr="00000000">
        <w:rPr>
          <w:rFonts w:ascii="Times New Roman" w:cs="Times New Roman" w:eastAsia="Times New Roman" w:hAnsi="Times New Roman"/>
          <w:b w:val="1"/>
          <w:sz w:val="28"/>
          <w:szCs w:val="28"/>
          <w:rtl w:val="0"/>
        </w:rPr>
        <w:t xml:space="preserve">&gt;</w:t>
      </w:r>
      <w:r w:rsidDel="00000000" w:rsidR="00000000" w:rsidRPr="00000000">
        <w:rPr>
          <w:rtl w:val="0"/>
        </w:rPr>
      </w:r>
    </w:p>
    <w:tbl>
      <w:tblPr>
        <w:tblStyle w:val="Table1"/>
        <w:tblW w:w="13707.0" w:type="dxa"/>
        <w:jc w:val="center"/>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1783"/>
        <w:gridCol w:w="2126"/>
        <w:gridCol w:w="4395"/>
        <w:gridCol w:w="3260"/>
        <w:gridCol w:w="2143"/>
        <w:tblGridChange w:id="0">
          <w:tblGrid>
            <w:gridCol w:w="1783"/>
            <w:gridCol w:w="2126"/>
            <w:gridCol w:w="4395"/>
            <w:gridCol w:w="3260"/>
            <w:gridCol w:w="2143"/>
          </w:tblGrid>
        </w:tblGridChange>
      </w:tblGrid>
      <w:tr>
        <w:trPr>
          <w:cantSplit w:val="0"/>
          <w:trHeight w:val="495" w:hRule="atLeast"/>
          <w:tblHeader w:val="0"/>
        </w:trPr>
        <w:tc>
          <w:tcPr/>
          <w:p w:rsidR="00000000" w:rsidDel="00000000" w:rsidP="00000000" w:rsidRDefault="00000000" w:rsidRPr="00000000" w14:paraId="00000006">
            <w:pPr>
              <w:spacing w:after="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A</w:t>
            </w:r>
          </w:p>
        </w:tc>
        <w:tc>
          <w:tcPr/>
          <w:p w:rsidR="00000000" w:rsidDel="00000000" w:rsidP="00000000" w:rsidRDefault="00000000" w:rsidRPr="00000000" w14:paraId="00000007">
            <w:pPr>
              <w:spacing w:after="0" w:lineRule="auto"/>
              <w:jc w:val="center"/>
              <w:rPr>
                <w:rFonts w:ascii="Times New Roman" w:cs="Times New Roman" w:eastAsia="Times New Roman" w:hAnsi="Times New Roman"/>
                <w:b w:val="1"/>
                <w:smallCaps w:val="1"/>
                <w:sz w:val="28"/>
                <w:szCs w:val="28"/>
              </w:rPr>
            </w:pPr>
            <w:r w:rsidDel="00000000" w:rsidR="00000000" w:rsidRPr="00000000">
              <w:rPr>
                <w:rtl w:val="0"/>
              </w:rPr>
            </w:r>
          </w:p>
        </w:tc>
        <w:tc>
          <w:tcPr/>
          <w:p w:rsidR="00000000" w:rsidDel="00000000" w:rsidP="00000000" w:rsidRDefault="00000000" w:rsidRPr="00000000" w14:paraId="00000008">
            <w:pPr>
              <w:spacing w:after="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C</w:t>
            </w:r>
          </w:p>
        </w:tc>
        <w:tc>
          <w:tcPr/>
          <w:p w:rsidR="00000000" w:rsidDel="00000000" w:rsidP="00000000" w:rsidRDefault="00000000" w:rsidRPr="00000000" w14:paraId="00000009">
            <w:pPr>
              <w:spacing w:after="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D</w:t>
            </w:r>
          </w:p>
        </w:tc>
        <w:tc>
          <w:tcPr/>
          <w:p w:rsidR="00000000" w:rsidDel="00000000" w:rsidP="00000000" w:rsidRDefault="00000000" w:rsidRPr="00000000" w14:paraId="0000000A">
            <w:pPr>
              <w:spacing w:after="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E</w:t>
            </w:r>
          </w:p>
        </w:tc>
      </w:tr>
      <w:tr>
        <w:trPr>
          <w:cantSplit w:val="0"/>
          <w:tblHeader w:val="0"/>
        </w:trPr>
        <w:tc>
          <w:tcPr/>
          <w:p w:rsidR="00000000" w:rsidDel="00000000" w:rsidP="00000000" w:rsidRDefault="00000000" w:rsidRPr="00000000" w14:paraId="0000000B">
            <w:pPr>
              <w:spacing w:after="6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Item number</w:t>
            </w:r>
          </w:p>
        </w:tc>
        <w:tc>
          <w:tcPr/>
          <w:p w:rsidR="00000000" w:rsidDel="00000000" w:rsidP="00000000" w:rsidRDefault="00000000" w:rsidRPr="00000000" w14:paraId="0000000C">
            <w:pPr>
              <w:spacing w:after="6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Quantity</w:t>
            </w:r>
          </w:p>
        </w:tc>
        <w:tc>
          <w:tcPr/>
          <w:p w:rsidR="00000000" w:rsidDel="00000000" w:rsidP="00000000" w:rsidRDefault="00000000" w:rsidRPr="00000000" w14:paraId="0000000D">
            <w:pPr>
              <w:spacing w:after="6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specifications offered </w:t>
            </w:r>
          </w:p>
        </w:tc>
        <w:tc>
          <w:tcPr/>
          <w:p w:rsidR="00000000" w:rsidDel="00000000" w:rsidP="00000000" w:rsidRDefault="00000000" w:rsidRPr="00000000" w14:paraId="0000000E">
            <w:pPr>
              <w:spacing w:after="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Unit costs with delivery (TRY) </w:t>
            </w:r>
          </w:p>
        </w:tc>
        <w:tc>
          <w:tcPr/>
          <w:p w:rsidR="00000000" w:rsidDel="00000000" w:rsidP="00000000" w:rsidRDefault="00000000" w:rsidRPr="00000000" w14:paraId="0000000F">
            <w:pPr>
              <w:spacing w:after="6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total</w:t>
            </w:r>
          </w:p>
          <w:p w:rsidR="00000000" w:rsidDel="00000000" w:rsidP="00000000" w:rsidRDefault="00000000" w:rsidRPr="00000000" w14:paraId="00000010">
            <w:pPr>
              <w:spacing w:after="6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TRY </w:t>
            </w:r>
          </w:p>
        </w:tc>
      </w:tr>
      <w:tr>
        <w:trPr>
          <w:cantSplit w:val="0"/>
          <w:trHeight w:val="123" w:hRule="atLeast"/>
          <w:tblHeader w:val="0"/>
        </w:trPr>
        <w:tc>
          <w:tcPr/>
          <w:p w:rsidR="00000000" w:rsidDel="00000000" w:rsidP="00000000" w:rsidRDefault="00000000" w:rsidRPr="00000000" w14:paraId="00000011">
            <w:pPr>
              <w:spacing w:after="60" w:before="60" w:lineRule="auto"/>
              <w:jc w:val="both"/>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12">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3">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4">
            <w:pPr>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5">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r>
      <w:tr>
        <w:trPr>
          <w:cantSplit w:val="0"/>
          <w:trHeight w:val="550" w:hRule="atLeast"/>
          <w:tblHeader w:val="0"/>
        </w:trPr>
        <w:tc>
          <w:tcPr/>
          <w:p w:rsidR="00000000" w:rsidDel="00000000" w:rsidP="00000000" w:rsidRDefault="00000000" w:rsidRPr="00000000" w14:paraId="00000016">
            <w:pPr>
              <w:spacing w:after="60" w:before="60" w:lineRule="auto"/>
              <w:jc w:val="both"/>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17">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8">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9">
            <w:pPr>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A">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r>
      <w:tr>
        <w:trPr>
          <w:cantSplit w:val="0"/>
          <w:trHeight w:val="402" w:hRule="atLeast"/>
          <w:tblHeader w:val="0"/>
        </w:trPr>
        <w:tc>
          <w:tcPr/>
          <w:p w:rsidR="00000000" w:rsidDel="00000000" w:rsidP="00000000" w:rsidRDefault="00000000" w:rsidRPr="00000000" w14:paraId="0000001B">
            <w:pPr>
              <w:jc w:val="both"/>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1C">
            <w:pPr>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D">
            <w:pPr>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E">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1F">
            <w:pPr>
              <w:jc w:val="both"/>
              <w:rPr>
                <w:rFonts w:ascii="Times New Roman" w:cs="Times New Roman" w:eastAsia="Times New Roman" w:hAnsi="Times New Roman"/>
                <w:sz w:val="22"/>
                <w:szCs w:val="22"/>
              </w:rPr>
            </w:pPr>
            <w:r w:rsidDel="00000000" w:rsidR="00000000" w:rsidRPr="00000000">
              <w:rPr>
                <w:rtl w:val="0"/>
              </w:rPr>
            </w:r>
          </w:p>
        </w:tc>
      </w:tr>
      <w:tr>
        <w:trPr>
          <w:cantSplit w:val="0"/>
          <w:trHeight w:val="1119" w:hRule="atLeast"/>
          <w:tblHeader w:val="0"/>
        </w:trPr>
        <w:tc>
          <w:tcPr/>
          <w:p w:rsidR="00000000" w:rsidDel="00000000" w:rsidP="00000000" w:rsidRDefault="00000000" w:rsidRPr="00000000" w14:paraId="00000020">
            <w:pPr>
              <w:jc w:val="both"/>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21">
            <w:pPr>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2">
            <w:pPr>
              <w:jc w:val="both"/>
              <w:rPr>
                <w:rFonts w:ascii="Times New Roman" w:cs="Times New Roman" w:eastAsia="Times New Roman" w:hAnsi="Times New Roman"/>
                <w:sz w:val="22"/>
                <w:szCs w:val="22"/>
              </w:rPr>
            </w:pPr>
            <w:bookmarkStart w:colFirst="0" w:colLast="0" w:name="_heading=h.nts7rsmqakvm" w:id="5"/>
            <w:bookmarkEnd w:id="5"/>
            <w:r w:rsidDel="00000000" w:rsidR="00000000" w:rsidRPr="00000000">
              <w:rPr>
                <w:rtl w:val="0"/>
              </w:rPr>
            </w:r>
          </w:p>
        </w:tc>
        <w:tc>
          <w:tcPr/>
          <w:p w:rsidR="00000000" w:rsidDel="00000000" w:rsidP="00000000" w:rsidRDefault="00000000" w:rsidRPr="00000000" w14:paraId="00000023">
            <w:pPr>
              <w:spacing w:before="240" w:line="480" w:lineRule="auto"/>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4">
            <w:pPr>
              <w:jc w:val="both"/>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25">
      <w:pPr>
        <w:pStyle w:val="Heading1"/>
        <w:keepNext w:val="0"/>
        <w:tabs>
          <w:tab w:val="right" w:leader="none" w:pos="567"/>
          <w:tab w:val="left" w:leader="none" w:pos="2268"/>
        </w:tabs>
        <w:rPr/>
      </w:pPr>
      <w:r w:rsidDel="00000000" w:rsidR="00000000" w:rsidRPr="00000000">
        <w:rPr>
          <w:rtl w:val="0"/>
        </w:rPr>
      </w:r>
    </w:p>
    <w:sectPr>
      <w:footerReference r:id="rId7" w:type="default"/>
      <w:footerReference r:id="rId8" w:type="first"/>
      <w:pgSz w:h="11907" w:w="16840" w:orient="landscape"/>
      <w:pgMar w:bottom="1134" w:top="709"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3183"/>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3183"/>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c4g_annexivfinoffer_en.doc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3892"/>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3183"/>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c4g_annexivfinoffer_en.doc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567" w:hanging="567"/>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864" w:hanging="864"/>
    </w:pPr>
    <w:rPr>
      <w:b w:val="1"/>
      <w:sz w:val="24"/>
      <w:szCs w:val="24"/>
    </w:rPr>
  </w:style>
  <w:style w:type="paragraph" w:styleId="Heading5">
    <w:name w:val="heading 5"/>
    <w:basedOn w:val="Normal"/>
    <w:next w:val="Normal"/>
    <w:pPr>
      <w:spacing w:after="60" w:before="240" w:lineRule="auto"/>
      <w:ind w:left="1008" w:hanging="1008"/>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pPr>
      <w:spacing w:after="120" w:before="120"/>
    </w:pPr>
    <w:rPr>
      <w:rFonts w:ascii="Arial" w:hAnsi="Arial"/>
      <w:snapToGrid w:val="0"/>
      <w:lang w:eastAsia="en-US" w:val="sv-SE"/>
    </w:rPr>
  </w:style>
  <w:style w:type="paragraph" w:styleId="Balk1">
    <w:name w:val="heading 1"/>
    <w:basedOn w:val="Normal"/>
    <w:next w:val="Normal"/>
    <w:qFormat w:val="1"/>
    <w:pPr>
      <w:keepNext w:val="1"/>
      <w:numPr>
        <w:numId w:val="2"/>
      </w:numPr>
      <w:tabs>
        <w:tab w:val="right" w:pos="567"/>
      </w:tabs>
      <w:spacing w:after="240" w:before="240"/>
      <w:jc w:val="both"/>
      <w:outlineLvl w:val="0"/>
    </w:pPr>
    <w:rPr>
      <w:b w:val="1"/>
      <w:lang w:val="fr-BE"/>
    </w:rPr>
  </w:style>
  <w:style w:type="paragraph" w:styleId="Balk2">
    <w:name w:val="heading 2"/>
    <w:basedOn w:val="Normal"/>
    <w:next w:val="Normal"/>
    <w:qFormat w:val="1"/>
    <w:pPr>
      <w:keepNext w:val="1"/>
      <w:outlineLvl w:val="1"/>
    </w:pPr>
    <w:rPr>
      <w:lang w:val="fr-BE"/>
    </w:rPr>
  </w:style>
  <w:style w:type="paragraph" w:styleId="Balk3">
    <w:name w:val="heading 3"/>
    <w:basedOn w:val="Normal"/>
    <w:next w:val="Normal"/>
    <w:qFormat w:val="1"/>
    <w:pPr>
      <w:keepNext w:val="1"/>
      <w:framePr w:lines="0" w:vSpace="181" w:hSpace="181" w:wrap="auto" w:hAnchor="text" w:vAnchor="text" w:y="1"/>
      <w:outlineLvl w:val="2"/>
    </w:pPr>
    <w:rPr>
      <w:lang w:val="en-GB"/>
    </w:rPr>
  </w:style>
  <w:style w:type="paragraph" w:styleId="Balk4">
    <w:name w:val="heading 4"/>
    <w:basedOn w:val="Normal"/>
    <w:next w:val="Normal"/>
    <w:qFormat w:val="1"/>
    <w:pPr>
      <w:keepNext w:val="1"/>
      <w:numPr>
        <w:ilvl w:val="3"/>
        <w:numId w:val="2"/>
      </w:numPr>
      <w:spacing w:after="60" w:before="240"/>
      <w:outlineLvl w:val="3"/>
    </w:pPr>
    <w:rPr>
      <w:b w:val="1"/>
      <w:sz w:val="24"/>
    </w:rPr>
  </w:style>
  <w:style w:type="paragraph" w:styleId="Balk5">
    <w:name w:val="heading 5"/>
    <w:basedOn w:val="Normal"/>
    <w:next w:val="Normal"/>
    <w:qFormat w:val="1"/>
    <w:pPr>
      <w:numPr>
        <w:ilvl w:val="4"/>
        <w:numId w:val="2"/>
      </w:numPr>
      <w:spacing w:after="60" w:before="240"/>
      <w:outlineLvl w:val="4"/>
    </w:pPr>
    <w:rPr>
      <w:sz w:val="22"/>
    </w:rPr>
  </w:style>
  <w:style w:type="paragraph" w:styleId="Balk6">
    <w:name w:val="heading 6"/>
    <w:basedOn w:val="Normal"/>
    <w:next w:val="Normal"/>
    <w:qFormat w:val="1"/>
    <w:pPr>
      <w:numPr>
        <w:ilvl w:val="5"/>
        <w:numId w:val="2"/>
      </w:numPr>
      <w:tabs>
        <w:tab w:val="clear" w:pos="360"/>
        <w:tab w:val="num" w:pos="1152"/>
      </w:tabs>
      <w:spacing w:after="60" w:before="240"/>
      <w:ind w:left="1152" w:hanging="1152"/>
      <w:outlineLvl w:val="5"/>
    </w:pPr>
    <w:rPr>
      <w:i w:val="1"/>
      <w:sz w:val="22"/>
    </w:rPr>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KonuBal">
    <w:name w:val="Title"/>
    <w:basedOn w:val="Normal"/>
    <w:qFormat w:val="1"/>
    <w:pPr>
      <w:jc w:val="center"/>
    </w:pPr>
    <w:rPr>
      <w:b w:val="1"/>
      <w:sz w:val="28"/>
      <w:lang w:val="fr-BE"/>
    </w:rPr>
  </w:style>
  <w:style w:type="paragraph" w:styleId="Altyaz">
    <w:name w:val="Subtitle"/>
    <w:basedOn w:val="Normal"/>
    <w:qFormat w:val="1"/>
    <w:pPr>
      <w:jc w:val="center"/>
    </w:pPr>
    <w:rPr>
      <w:b w:val="1"/>
      <w:sz w:val="28"/>
      <w:lang w:val="fr-BE"/>
    </w:rPr>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link w:val="stBilgiChar"/>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semiHidden w:val="1"/>
    <w:rPr>
      <w:lang w:val="fr-FR"/>
    </w:rPr>
  </w:style>
  <w:style w:type="character" w:styleId="DipnotBavurusu">
    <w:name w:val="footnote reference"/>
    <w:semiHidden w:val="1"/>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4A2F1C"/>
    <w:rPr>
      <w:rFonts w:ascii="Tahoma" w:cs="Tahoma" w:hAnsi="Tahoma"/>
      <w:sz w:val="16"/>
      <w:szCs w:val="16"/>
    </w:rPr>
  </w:style>
  <w:style w:type="character" w:styleId="AklamaBavurusu">
    <w:name w:val="annotation reference"/>
    <w:rsid w:val="005D5DFB"/>
    <w:rPr>
      <w:sz w:val="16"/>
      <w:szCs w:val="16"/>
    </w:rPr>
  </w:style>
  <w:style w:type="paragraph" w:styleId="AklamaMetni">
    <w:name w:val="annotation text"/>
    <w:basedOn w:val="Normal"/>
    <w:link w:val="AklamaMetniChar"/>
    <w:rsid w:val="005D5DFB"/>
  </w:style>
  <w:style w:type="character" w:styleId="AklamaMetniChar" w:customStyle="1">
    <w:name w:val="Açıklama Metni Char"/>
    <w:link w:val="AklamaMetni"/>
    <w:rsid w:val="005D5DFB"/>
    <w:rPr>
      <w:rFonts w:ascii="Arial" w:hAnsi="Arial"/>
      <w:snapToGrid w:val="0"/>
      <w:lang w:eastAsia="en-US" w:val="sv-SE"/>
    </w:rPr>
  </w:style>
  <w:style w:type="paragraph" w:styleId="AklamaKonusu">
    <w:name w:val="annotation subject"/>
    <w:basedOn w:val="AklamaMetni"/>
    <w:next w:val="AklamaMetni"/>
    <w:link w:val="AklamaKonusuChar"/>
    <w:rsid w:val="005D5DFB"/>
    <w:rPr>
      <w:b w:val="1"/>
      <w:bCs w:val="1"/>
    </w:rPr>
  </w:style>
  <w:style w:type="character" w:styleId="AklamaKonusuChar" w:customStyle="1">
    <w:name w:val="Açıklama Konusu Char"/>
    <w:link w:val="AklamaKonusu"/>
    <w:rsid w:val="005D5DFB"/>
    <w:rPr>
      <w:rFonts w:ascii="Arial" w:hAnsi="Arial"/>
      <w:b w:val="1"/>
      <w:bCs w:val="1"/>
      <w:snapToGrid w:val="0"/>
      <w:lang w:eastAsia="en-US" w:val="sv-SE"/>
    </w:rPr>
  </w:style>
  <w:style w:type="character" w:styleId="stBilgiChar" w:customStyle="1">
    <w:name w:val="Üst Bilgi Char"/>
    <w:link w:val="stBilgi"/>
    <w:rsid w:val="00FA735A"/>
    <w:rPr>
      <w:rFonts w:ascii="Arial" w:hAnsi="Arial"/>
      <w:snapToGrid w:val="0"/>
      <w:lang w:eastAsia="en-US" w:val="sv-SE"/>
    </w:rPr>
  </w:style>
  <w:style w:type="character" w:styleId="AltBilgiChar" w:customStyle="1">
    <w:name w:val="Alt Bilgi Char"/>
    <w:link w:val="AltBilgi"/>
    <w:rsid w:val="00FA735A"/>
    <w:rPr>
      <w:rFonts w:ascii="Arial" w:hAnsi="Arial"/>
      <w:snapToGrid w:val="0"/>
      <w:lang w:eastAsia="en-US" w:val="sv-SE"/>
    </w:rPr>
  </w:style>
  <w:style w:type="paragraph" w:styleId="Dzeltme">
    <w:name w:val="Revision"/>
    <w:hidden w:val="1"/>
    <w:uiPriority w:val="99"/>
    <w:semiHidden w:val="1"/>
    <w:rsid w:val="00974DE9"/>
    <w:rPr>
      <w:rFonts w:ascii="Arial" w:hAnsi="Arial"/>
      <w:snapToGrid w:val="0"/>
      <w:lang w:eastAsia="en-US" w:val="sv-SE"/>
    </w:r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B+sTyMS4meusYikbLCwNRg1zmw==">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2025-02-19T08:03:00Z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