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tabs>
          <w:tab w:val="right" w:leader="none" w:pos="567"/>
        </w:tabs>
        <w:spacing w:after="0" w:before="0" w:lineRule="auto"/>
        <w:jc w:val="center"/>
        <w:rPr>
          <w:rFonts w:ascii="Times New Roman" w:cs="Times New Roman" w:eastAsia="Times New Roman" w:hAnsi="Times New Roman"/>
          <w:i w:val="1"/>
          <w:sz w:val="28"/>
          <w:szCs w:val="28"/>
        </w:rPr>
      </w:pPr>
      <w:bookmarkStart w:colFirst="0" w:colLast="0" w:name="_heading=h.liu8wfe2dki9" w:id="0"/>
      <w:bookmarkEnd w:id="0"/>
      <w:r w:rsidDel="00000000" w:rsidR="00000000" w:rsidRPr="00000000">
        <w:rPr>
          <w:rFonts w:ascii="Times New Roman" w:cs="Times New Roman" w:eastAsia="Times New Roman" w:hAnsi="Times New Roman"/>
          <w:i w:val="1"/>
          <w:sz w:val="28"/>
          <w:szCs w:val="28"/>
          <w:rtl w:val="0"/>
        </w:rPr>
        <w:t xml:space="preserve">SPECIAL CONDITIONS</w:t>
      </w:r>
    </w:p>
    <w:p w:rsidR="00000000" w:rsidDel="00000000" w:rsidP="00000000" w:rsidRDefault="00000000" w:rsidRPr="00000000" w14:paraId="00000002">
      <w:pPr>
        <w:tabs>
          <w:tab w:val="right" w:leader="none" w:pos="567"/>
        </w:tabs>
        <w:rPr/>
      </w:pPr>
      <w:r w:rsidDel="00000000" w:rsidR="00000000" w:rsidRPr="00000000">
        <w:rPr>
          <w:rtl w:val="0"/>
        </w:rPr>
      </w:r>
    </w:p>
    <w:p w:rsidR="00000000" w:rsidDel="00000000" w:rsidP="00000000" w:rsidRDefault="00000000" w:rsidRPr="00000000" w14:paraId="00000003">
      <w:pPr>
        <w:spacing w:after="0" w:before="0" w:lineRule="auto"/>
        <w:ind w:left="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CONTENTS</w:t>
      </w:r>
    </w:p>
    <w:p w:rsidR="00000000" w:rsidDel="00000000" w:rsidP="00000000" w:rsidRDefault="00000000" w:rsidRPr="00000000" w14:paraId="00000004">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conditions amplify and supplement, if necessary, the general conditions governing the contract. Unless the special conditions provide otherwise, those general conditions remain fully applicable. The numbering of the articles of the special conditions is not consecutive but follows the numbering of the articles of the general conditions. In exceptional cases, and with the authorisation of the appropriate Commission departments, other clauses may be added to cover specific situations.</w:t>
      </w:r>
    </w:p>
    <w:p w:rsidR="00000000" w:rsidDel="00000000" w:rsidP="00000000" w:rsidRDefault="00000000" w:rsidRPr="00000000" w14:paraId="00000005">
      <w:pPr>
        <w:spacing w:after="0" w:before="0" w:lineRule="auto"/>
        <w:ind w:left="1134"/>
        <w:jc w:val="both"/>
        <w:rPr>
          <w:rFonts w:ascii="Times New Roman" w:cs="Times New Roman" w:eastAsia="Times New Roman" w:hAnsi="Times New Roman"/>
          <w:b w:val="1"/>
          <w:sz w:val="22"/>
          <w:szCs w:val="22"/>
        </w:rPr>
      </w:pPr>
      <w:bookmarkStart w:colFirst="0" w:colLast="0" w:name="_heading=h.rdypvzhpbcrg" w:id="1"/>
      <w:bookmarkEnd w:id="1"/>
      <w:r w:rsidDel="00000000" w:rsidR="00000000" w:rsidRPr="00000000">
        <w:rPr>
          <w:rtl w:val="0"/>
        </w:rPr>
      </w:r>
    </w:p>
    <w:p w:rsidR="00000000" w:rsidDel="00000000" w:rsidP="00000000" w:rsidRDefault="00000000" w:rsidRPr="00000000" w14:paraId="00000006">
      <w:pPr>
        <w:spacing w:after="0" w:before="0" w:lineRule="auto"/>
        <w:ind w:left="1134"/>
        <w:jc w:val="both"/>
        <w:rPr>
          <w:rFonts w:ascii="Times New Roman" w:cs="Times New Roman" w:eastAsia="Times New Roman" w:hAnsi="Times New Roman"/>
          <w:b w:val="1"/>
          <w:sz w:val="22"/>
          <w:szCs w:val="22"/>
        </w:rPr>
      </w:pPr>
      <w:bookmarkStart w:colFirst="0" w:colLast="0" w:name="_heading=h.oxd8rtoqelg" w:id="2"/>
      <w:bookmarkEnd w:id="2"/>
      <w:r w:rsidDel="00000000" w:rsidR="00000000" w:rsidRPr="00000000">
        <w:rPr>
          <w:rFonts w:ascii="Times New Roman" w:cs="Times New Roman" w:eastAsia="Times New Roman" w:hAnsi="Times New Roman"/>
          <w:b w:val="1"/>
          <w:sz w:val="22"/>
          <w:szCs w:val="22"/>
          <w:rtl w:val="0"/>
        </w:rPr>
        <w:t xml:space="preserve">Language of the contract</w:t>
      </w:r>
    </w:p>
    <w:p w:rsidR="00000000" w:rsidDel="00000000" w:rsidP="00000000" w:rsidRDefault="00000000" w:rsidRPr="00000000" w14:paraId="00000007">
      <w:pPr>
        <w:spacing w:after="0" w:before="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The language used shall be English.</w:t>
      </w:r>
      <w:r w:rsidDel="00000000" w:rsidR="00000000" w:rsidRPr="00000000">
        <w:rPr>
          <w:rtl w:val="0"/>
        </w:rPr>
      </w:r>
    </w:p>
    <w:p w:rsidR="00000000" w:rsidDel="00000000" w:rsidP="00000000" w:rsidRDefault="00000000" w:rsidRPr="00000000" w14:paraId="00000008">
      <w:pPr>
        <w:spacing w:after="0" w:before="0" w:lineRule="auto"/>
        <w:ind w:left="1134" w:hanging="1134"/>
        <w:jc w:val="both"/>
        <w:rPr>
          <w:rFonts w:ascii="Times New Roman" w:cs="Times New Roman" w:eastAsia="Times New Roman" w:hAnsi="Times New Roman"/>
          <w:b w:val="1"/>
          <w:sz w:val="22"/>
          <w:szCs w:val="22"/>
        </w:rPr>
      </w:pPr>
      <w:bookmarkStart w:colFirst="0" w:colLast="0" w:name="_heading=h.4b6uiaw4d6en" w:id="3"/>
      <w:bookmarkEnd w:id="3"/>
      <w:r w:rsidDel="00000000" w:rsidR="00000000" w:rsidRPr="00000000">
        <w:rPr>
          <w:rtl w:val="0"/>
        </w:rPr>
      </w:r>
    </w:p>
    <w:p w:rsidR="00000000" w:rsidDel="00000000" w:rsidP="00000000" w:rsidRDefault="00000000" w:rsidRPr="00000000" w14:paraId="00000009">
      <w:pPr>
        <w:spacing w:after="0" w:before="0" w:lineRule="auto"/>
        <w:ind w:left="1134" w:hanging="1134"/>
        <w:jc w:val="both"/>
        <w:rPr>
          <w:rFonts w:ascii="Times New Roman" w:cs="Times New Roman" w:eastAsia="Times New Roman" w:hAnsi="Times New Roman"/>
          <w:b w:val="1"/>
          <w:sz w:val="22"/>
          <w:szCs w:val="22"/>
        </w:rPr>
      </w:pPr>
      <w:bookmarkStart w:colFirst="0" w:colLast="0" w:name="_heading=h.yvbky6r5hrin" w:id="4"/>
      <w:bookmarkEnd w:id="4"/>
      <w:r w:rsidDel="00000000" w:rsidR="00000000" w:rsidRPr="00000000">
        <w:rPr>
          <w:rFonts w:ascii="Times New Roman" w:cs="Times New Roman" w:eastAsia="Times New Roman" w:hAnsi="Times New Roman"/>
          <w:b w:val="1"/>
          <w:sz w:val="22"/>
          <w:szCs w:val="22"/>
          <w:rtl w:val="0"/>
        </w:rPr>
        <w:t xml:space="preserve">Communications</w:t>
      </w:r>
    </w:p>
    <w:p w:rsidR="00000000" w:rsidDel="00000000" w:rsidP="00000000" w:rsidRDefault="00000000" w:rsidRPr="00000000" w14:paraId="0000000A">
      <w:pPr>
        <w:spacing w:after="0" w:before="0" w:lineRule="auto"/>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w:t>
        <w:tab/>
        <w:t xml:space="preserve">All communication between the Contracting Parties will be exclusively in writing form. </w:t>
      </w:r>
    </w:p>
    <w:p w:rsidR="00000000" w:rsidDel="00000000" w:rsidP="00000000" w:rsidRDefault="00000000" w:rsidRPr="00000000" w14:paraId="0000000B">
      <w:pPr>
        <w:spacing w:after="0" w:before="0" w:lineRule="auto"/>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designated contact person for communication is Dilara Çakır.</w:t>
      </w:r>
    </w:p>
    <w:p w:rsidR="00000000" w:rsidDel="00000000" w:rsidP="00000000" w:rsidRDefault="00000000" w:rsidRPr="00000000" w14:paraId="0000000C">
      <w:pPr>
        <w:spacing w:after="0" w:before="0" w:lineRule="auto"/>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w:t>
      </w:r>
      <w:r w:rsidDel="00000000" w:rsidR="00000000" w:rsidRPr="00000000">
        <w:rPr>
          <w:rFonts w:ascii="Times New Roman" w:cs="Times New Roman" w:eastAsia="Times New Roman" w:hAnsi="Times New Roman"/>
          <w:sz w:val="22"/>
          <w:szCs w:val="22"/>
          <w:rtl w:val="0"/>
        </w:rPr>
        <w:t xml:space="preserve">dilara@redi-ngo.eu</w:t>
      </w:r>
      <w:r w:rsidDel="00000000" w:rsidR="00000000" w:rsidRPr="00000000">
        <w:rPr>
          <w:rFonts w:ascii="Times New Roman" w:cs="Times New Roman" w:eastAsia="Times New Roman" w:hAnsi="Times New Roman"/>
          <w:sz w:val="22"/>
          <w:szCs w:val="22"/>
          <w:rtl w:val="0"/>
        </w:rPr>
        <w:t xml:space="preserve"> / phone number: +90 533 468 43 32</w:t>
      </w:r>
    </w:p>
    <w:p w:rsidR="00000000" w:rsidDel="00000000" w:rsidP="00000000" w:rsidRDefault="00000000" w:rsidRPr="00000000" w14:paraId="0000000D">
      <w:pPr>
        <w:spacing w:after="0" w:before="0" w:lineRule="auto"/>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official address is Bahçelievler, 1851/10. Sokak No:3, 35600 Karşıyaka, Izmir, </w:t>
      </w:r>
    </w:p>
    <w:p w:rsidR="00000000" w:rsidDel="00000000" w:rsidP="00000000" w:rsidRDefault="00000000" w:rsidRPr="00000000" w14:paraId="0000000E">
      <w:pPr>
        <w:spacing w:after="0" w:before="0" w:lineRule="auto"/>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w:t>
      </w:r>
      <w:hyperlink r:id="rId8">
        <w:r w:rsidDel="00000000" w:rsidR="00000000" w:rsidRPr="00000000">
          <w:rPr>
            <w:rFonts w:ascii="Times New Roman" w:cs="Times New Roman" w:eastAsia="Times New Roman" w:hAnsi="Times New Roman"/>
            <w:color w:val="1155cc"/>
            <w:sz w:val="22"/>
            <w:szCs w:val="22"/>
            <w:u w:val="single"/>
            <w:rtl w:val="0"/>
          </w:rPr>
          <w:t xml:space="preserve">turkiye@redi-ngo.eu</w:t>
        </w:r>
      </w:hyperlink>
      <w:r w:rsidDel="00000000" w:rsidR="00000000" w:rsidRPr="00000000">
        <w:rPr>
          <w:rtl w:val="0"/>
        </w:rPr>
      </w:r>
    </w:p>
    <w:p w:rsidR="00000000" w:rsidDel="00000000" w:rsidP="00000000" w:rsidRDefault="00000000" w:rsidRPr="00000000" w14:paraId="0000000F">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10">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Contractor:</w:t>
      </w:r>
    </w:p>
    <w:p w:rsidR="00000000" w:rsidDel="00000000" w:rsidP="00000000" w:rsidRDefault="00000000" w:rsidRPr="00000000" w14:paraId="00000011">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[Full name] </w:t>
      </w:r>
    </w:p>
    <w:p w:rsidR="00000000" w:rsidDel="00000000" w:rsidP="00000000" w:rsidRDefault="00000000" w:rsidRPr="00000000" w14:paraId="00000012">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[Function] </w:t>
      </w:r>
    </w:p>
    <w:p w:rsidR="00000000" w:rsidDel="00000000" w:rsidP="00000000" w:rsidRDefault="00000000" w:rsidRPr="00000000" w14:paraId="00000013">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[Company name] </w:t>
      </w:r>
    </w:p>
    <w:p w:rsidR="00000000" w:rsidDel="00000000" w:rsidP="00000000" w:rsidRDefault="00000000" w:rsidRPr="00000000" w14:paraId="00000014">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[Full official address] </w:t>
      </w:r>
    </w:p>
    <w:p w:rsidR="00000000" w:rsidDel="00000000" w:rsidP="00000000" w:rsidRDefault="00000000" w:rsidRPr="00000000" w14:paraId="00000015">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Email: [complete] </w:t>
      </w:r>
    </w:p>
    <w:p w:rsidR="00000000" w:rsidDel="00000000" w:rsidP="00000000" w:rsidRDefault="00000000" w:rsidRPr="00000000" w14:paraId="00000016">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17">
      <w:pPr>
        <w:spacing w:after="0" w:before="0" w:lineRule="auto"/>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Ladlorad: Alp Yegül (ID: 35869742600)</w:t>
      </w:r>
    </w:p>
    <w:p w:rsidR="00000000" w:rsidDel="00000000" w:rsidP="00000000" w:rsidRDefault="00000000" w:rsidRPr="00000000" w14:paraId="00000018">
      <w:pPr>
        <w:spacing w:after="0" w:before="0" w:lineRule="auto"/>
        <w:ind w:left="1134" w:hanging="567"/>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spacing w:after="0" w:before="0" w:lineRule="auto"/>
        <w:ind w:left="1134"/>
        <w:jc w:val="both"/>
        <w:rPr>
          <w:rFonts w:ascii="Times New Roman" w:cs="Times New Roman" w:eastAsia="Times New Roman" w:hAnsi="Times New Roman"/>
          <w:b w:val="1"/>
          <w:sz w:val="22"/>
          <w:szCs w:val="22"/>
        </w:rPr>
      </w:pPr>
      <w:bookmarkStart w:colFirst="0" w:colLast="0" w:name="_heading=h.jwu19zcl1kvu" w:id="5"/>
      <w:bookmarkEnd w:id="5"/>
      <w:r w:rsidDel="00000000" w:rsidR="00000000" w:rsidRPr="00000000">
        <w:rPr>
          <w:rFonts w:ascii="Times New Roman" w:cs="Times New Roman" w:eastAsia="Times New Roman" w:hAnsi="Times New Roman"/>
          <w:b w:val="1"/>
          <w:sz w:val="22"/>
          <w:szCs w:val="22"/>
          <w:rtl w:val="0"/>
        </w:rPr>
        <w:t xml:space="preserve">Supply of documents</w:t>
      </w:r>
    </w:p>
    <w:p w:rsidR="00000000" w:rsidDel="00000000" w:rsidP="00000000" w:rsidRDefault="00000000" w:rsidRPr="00000000" w14:paraId="0000001A">
      <w:pPr>
        <w:spacing w:after="0" w:before="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Proof of ownership of the premises and technical documentation for the venue. </w:t>
      </w:r>
    </w:p>
    <w:p w:rsidR="00000000" w:rsidDel="00000000" w:rsidP="00000000" w:rsidRDefault="00000000" w:rsidRPr="00000000" w14:paraId="0000001B">
      <w:pPr>
        <w:spacing w:after="0" w:before="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Property Handover Document concluded upon the Contractor’s entry and exit into property. </w:t>
      </w:r>
    </w:p>
    <w:p w:rsidR="00000000" w:rsidDel="00000000" w:rsidP="00000000" w:rsidRDefault="00000000" w:rsidRPr="00000000" w14:paraId="0000001C">
      <w:pPr>
        <w:spacing w:after="0" w:before="0" w:lineRule="auto"/>
        <w:jc w:val="both"/>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1D">
      <w:pPr>
        <w:spacing w:after="0" w:before="0" w:lineRule="auto"/>
        <w:ind w:left="1134" w:hanging="1134"/>
        <w:jc w:val="both"/>
        <w:rPr>
          <w:rFonts w:ascii="Times New Roman" w:cs="Times New Roman" w:eastAsia="Times New Roman" w:hAnsi="Times New Roman"/>
          <w:b w:val="1"/>
          <w:sz w:val="22"/>
          <w:szCs w:val="22"/>
        </w:rPr>
      </w:pPr>
      <w:bookmarkStart w:colFirst="0" w:colLast="0" w:name="_heading=h.38k4yg69q9wy" w:id="6"/>
      <w:bookmarkEnd w:id="6"/>
      <w:r w:rsidDel="00000000" w:rsidR="00000000" w:rsidRPr="00000000">
        <w:rPr>
          <w:rFonts w:ascii="Times New Roman" w:cs="Times New Roman" w:eastAsia="Times New Roman" w:hAnsi="Times New Roman"/>
          <w:b w:val="1"/>
          <w:sz w:val="22"/>
          <w:szCs w:val="22"/>
          <w:rtl w:val="0"/>
        </w:rPr>
        <w:t xml:space="preserve">Assistance with local regulations</w:t>
      </w:r>
    </w:p>
    <w:p w:rsidR="00000000" w:rsidDel="00000000" w:rsidP="00000000" w:rsidRDefault="00000000" w:rsidRPr="00000000" w14:paraId="0000001E">
      <w:pPr>
        <w:spacing w:after="0" w:before="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The provisions specified in the Lease Agreement section of Chapter 4 of the Turkish Code of Obligations (TCO) No. 6098, published in the Official Gazette, will be applied while preparing the contract. The relevant legislation can be accessed here: </w:t>
      </w:r>
      <w:r w:rsidDel="00000000" w:rsidR="00000000" w:rsidRPr="00000000">
        <w:rPr>
          <w:rFonts w:ascii="Times New Roman" w:cs="Times New Roman" w:eastAsia="Times New Roman" w:hAnsi="Times New Roman"/>
          <w:b w:val="1"/>
          <w:sz w:val="22"/>
          <w:szCs w:val="22"/>
          <w:rtl w:val="0"/>
        </w:rPr>
        <w:t xml:space="preserve">https://www.mevzuat.gov.tr/mevzuatmetin/1.5.6098.pdf</w:t>
      </w:r>
    </w:p>
    <w:p w:rsidR="00000000" w:rsidDel="00000000" w:rsidP="00000000" w:rsidRDefault="00000000" w:rsidRPr="00000000" w14:paraId="0000001F">
      <w:pPr>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tabs>
          <w:tab w:val="left" w:leader="none" w:pos="1134"/>
        </w:tabs>
        <w:spacing w:after="0" w:before="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General obligations</w:t>
      </w:r>
    </w:p>
    <w:p w:rsidR="00000000" w:rsidDel="00000000" w:rsidP="00000000" w:rsidRDefault="00000000" w:rsidRPr="00000000" w14:paraId="00000021">
      <w:pPr>
        <w:tabs>
          <w:tab w:val="left" w:leader="none" w:pos="1134"/>
        </w:tabs>
        <w:spacing w:after="0" w:before="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2">
      <w:pPr>
        <w:pStyle w:val="Heading3"/>
        <w:keepNext w:val="0"/>
        <w:tabs>
          <w:tab w:val="left" w:leader="none" w:pos="426"/>
        </w:tabs>
        <w:spacing w:after="0" w:before="0" w:lineRule="auto"/>
        <w:ind w:right="-2"/>
        <w:jc w:val="both"/>
        <w:rPr>
          <w:rFonts w:ascii="Times New Roman" w:cs="Times New Roman" w:eastAsia="Times New Roman" w:hAnsi="Times New Roman"/>
          <w:b w:val="1"/>
          <w:sz w:val="22"/>
          <w:szCs w:val="22"/>
        </w:rPr>
      </w:pPr>
      <w:bookmarkStart w:colFirst="0" w:colLast="0" w:name="_heading=h.fl72obg2d94c" w:id="7"/>
      <w:bookmarkEnd w:id="7"/>
      <w:r w:rsidDel="00000000" w:rsidR="00000000" w:rsidRPr="00000000">
        <w:rPr>
          <w:rFonts w:ascii="Times New Roman" w:cs="Times New Roman" w:eastAsia="Times New Roman" w:hAnsi="Times New Roman"/>
          <w:b w:val="1"/>
          <w:sz w:val="22"/>
          <w:szCs w:val="22"/>
          <w:rtl w:val="0"/>
        </w:rPr>
        <w:t xml:space="preserve">1. Obligations of the Lessor (Contractor):</w:t>
      </w:r>
    </w:p>
    <w:p w:rsidR="00000000" w:rsidDel="00000000" w:rsidP="00000000" w:rsidRDefault="00000000" w:rsidRPr="00000000" w14:paraId="00000023">
      <w:pPr>
        <w:numPr>
          <w:ilvl w:val="0"/>
          <w:numId w:val="2"/>
        </w:numPr>
        <w:tabs>
          <w:tab w:val="left" w:leader="none" w:pos="426"/>
        </w:tabs>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Delivery of Property:</w:t>
      </w:r>
      <w:r w:rsidDel="00000000" w:rsidR="00000000" w:rsidRPr="00000000">
        <w:rPr>
          <w:rFonts w:ascii="Times New Roman" w:cs="Times New Roman" w:eastAsia="Times New Roman" w:hAnsi="Times New Roman"/>
          <w:sz w:val="22"/>
          <w:szCs w:val="22"/>
          <w:rtl w:val="0"/>
        </w:rPr>
        <w:t xml:space="preserve"> The lessor must deliver the property to the lessee in good condition, suitable for the intended use.</w:t>
        <w:br w:type="textWrapping"/>
      </w:r>
    </w:p>
    <w:p w:rsidR="00000000" w:rsidDel="00000000" w:rsidP="00000000" w:rsidRDefault="00000000" w:rsidRPr="00000000" w14:paraId="00000024">
      <w:pPr>
        <w:numPr>
          <w:ilvl w:val="0"/>
          <w:numId w:val="2"/>
        </w:numPr>
        <w:tabs>
          <w:tab w:val="left" w:leader="none" w:pos="426"/>
        </w:tabs>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Maintenance and Repairs:</w:t>
      </w:r>
      <w:r w:rsidDel="00000000" w:rsidR="00000000" w:rsidRPr="00000000">
        <w:rPr>
          <w:rFonts w:ascii="Times New Roman" w:cs="Times New Roman" w:eastAsia="Times New Roman" w:hAnsi="Times New Roman"/>
          <w:sz w:val="22"/>
          <w:szCs w:val="22"/>
          <w:rtl w:val="0"/>
        </w:rPr>
        <w:t xml:space="preserve"> The lessor is generally responsible for major structural repairs and ensuring that the property remains habitable or functional, unless otherwise agreed.</w:t>
        <w:br w:type="textWrapping"/>
      </w:r>
    </w:p>
    <w:p w:rsidR="00000000" w:rsidDel="00000000" w:rsidP="00000000" w:rsidRDefault="00000000" w:rsidRPr="00000000" w14:paraId="00000025">
      <w:pPr>
        <w:numPr>
          <w:ilvl w:val="0"/>
          <w:numId w:val="2"/>
        </w:numPr>
        <w:tabs>
          <w:tab w:val="left" w:leader="none" w:pos="426"/>
        </w:tabs>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Peaceful Enjoyment:</w:t>
      </w:r>
      <w:r w:rsidDel="00000000" w:rsidR="00000000" w:rsidRPr="00000000">
        <w:rPr>
          <w:rFonts w:ascii="Times New Roman" w:cs="Times New Roman" w:eastAsia="Times New Roman" w:hAnsi="Times New Roman"/>
          <w:sz w:val="22"/>
          <w:szCs w:val="22"/>
          <w:rtl w:val="0"/>
        </w:rPr>
        <w:t xml:space="preserve"> The lessor must ensure the lessee's quiet and undisturbed use of the property during the lease term.</w:t>
      </w:r>
    </w:p>
    <w:p w:rsidR="00000000" w:rsidDel="00000000" w:rsidP="00000000" w:rsidRDefault="00000000" w:rsidRPr="00000000" w14:paraId="00000026">
      <w:pPr>
        <w:tabs>
          <w:tab w:val="left" w:leader="none" w:pos="426"/>
        </w:tabs>
        <w:spacing w:after="0" w:before="0" w:lineRule="auto"/>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pStyle w:val="Heading3"/>
        <w:keepNext w:val="0"/>
        <w:tabs>
          <w:tab w:val="left" w:leader="none" w:pos="426"/>
        </w:tabs>
        <w:spacing w:after="0" w:before="0" w:lineRule="auto"/>
        <w:ind w:right="-555"/>
        <w:rPr>
          <w:rFonts w:ascii="Times New Roman" w:cs="Times New Roman" w:eastAsia="Times New Roman" w:hAnsi="Times New Roman"/>
          <w:b w:val="1"/>
          <w:sz w:val="22"/>
          <w:szCs w:val="22"/>
        </w:rPr>
      </w:pPr>
      <w:bookmarkStart w:colFirst="0" w:colLast="0" w:name="_heading=h.gi9t1oy7uf06" w:id="8"/>
      <w:bookmarkEnd w:id="8"/>
      <w:r w:rsidDel="00000000" w:rsidR="00000000" w:rsidRPr="00000000">
        <w:rPr>
          <w:rFonts w:ascii="Times New Roman" w:cs="Times New Roman" w:eastAsia="Times New Roman" w:hAnsi="Times New Roman"/>
          <w:b w:val="1"/>
          <w:sz w:val="22"/>
          <w:szCs w:val="22"/>
          <w:rtl w:val="0"/>
        </w:rPr>
        <w:t xml:space="preserve">2. Obligations of the Lessee (Contracting Authority):</w:t>
      </w:r>
    </w:p>
    <w:p w:rsidR="00000000" w:rsidDel="00000000" w:rsidP="00000000" w:rsidRDefault="00000000" w:rsidRPr="00000000" w14:paraId="00000028">
      <w:pPr>
        <w:numPr>
          <w:ilvl w:val="0"/>
          <w:numId w:val="1"/>
        </w:numPr>
        <w:tabs>
          <w:tab w:val="left" w:leader="none" w:pos="426"/>
        </w:tabs>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Payment of Rent:</w:t>
      </w:r>
      <w:r w:rsidDel="00000000" w:rsidR="00000000" w:rsidRPr="00000000">
        <w:rPr>
          <w:rFonts w:ascii="Times New Roman" w:cs="Times New Roman" w:eastAsia="Times New Roman" w:hAnsi="Times New Roman"/>
          <w:sz w:val="22"/>
          <w:szCs w:val="22"/>
          <w:rtl w:val="0"/>
        </w:rPr>
        <w:t xml:space="preserve"> The lessee must pay rent as agreed in the lease contract, on time and in full.</w:t>
        <w:br w:type="textWrapping"/>
      </w:r>
    </w:p>
    <w:p w:rsidR="00000000" w:rsidDel="00000000" w:rsidP="00000000" w:rsidRDefault="00000000" w:rsidRPr="00000000" w14:paraId="00000029">
      <w:pPr>
        <w:numPr>
          <w:ilvl w:val="0"/>
          <w:numId w:val="1"/>
        </w:numPr>
        <w:tabs>
          <w:tab w:val="left" w:leader="none" w:pos="426"/>
        </w:tabs>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Proper Use of Property:</w:t>
      </w:r>
      <w:r w:rsidDel="00000000" w:rsidR="00000000" w:rsidRPr="00000000">
        <w:rPr>
          <w:rFonts w:ascii="Times New Roman" w:cs="Times New Roman" w:eastAsia="Times New Roman" w:hAnsi="Times New Roman"/>
          <w:sz w:val="22"/>
          <w:szCs w:val="22"/>
          <w:rtl w:val="0"/>
        </w:rPr>
        <w:t xml:space="preserve"> The lessee must use the property only for the agreed purpose and take reasonable care of it.</w:t>
        <w:br w:type="textWrapping"/>
      </w:r>
    </w:p>
    <w:p w:rsidR="00000000" w:rsidDel="00000000" w:rsidP="00000000" w:rsidRDefault="00000000" w:rsidRPr="00000000" w14:paraId="0000002A">
      <w:pPr>
        <w:numPr>
          <w:ilvl w:val="0"/>
          <w:numId w:val="1"/>
        </w:numPr>
        <w:tabs>
          <w:tab w:val="left" w:leader="none" w:pos="426"/>
        </w:tabs>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Return of Property:</w:t>
      </w:r>
      <w:r w:rsidDel="00000000" w:rsidR="00000000" w:rsidRPr="00000000">
        <w:rPr>
          <w:rFonts w:ascii="Times New Roman" w:cs="Times New Roman" w:eastAsia="Times New Roman" w:hAnsi="Times New Roman"/>
          <w:sz w:val="22"/>
          <w:szCs w:val="22"/>
          <w:rtl w:val="0"/>
        </w:rPr>
        <w:t xml:space="preserve"> At the end of the lease term, the lessee must return the property in the condition it was received, subject to normal wear and tear.</w:t>
      </w:r>
    </w:p>
    <w:p w:rsidR="00000000" w:rsidDel="00000000" w:rsidP="00000000" w:rsidRDefault="00000000" w:rsidRPr="00000000" w14:paraId="0000002B">
      <w:pPr>
        <w:keepNext w:val="1"/>
        <w:spacing w:after="0" w:before="0" w:lineRule="auto"/>
        <w:ind w:left="1134"/>
        <w:jc w:val="both"/>
        <w:rPr>
          <w:rFonts w:ascii="Times New Roman" w:cs="Times New Roman" w:eastAsia="Times New Roman" w:hAnsi="Times New Roman"/>
          <w:b w:val="1"/>
          <w:sz w:val="22"/>
          <w:szCs w:val="22"/>
        </w:rPr>
      </w:pPr>
      <w:bookmarkStart w:colFirst="0" w:colLast="0" w:name="_heading=h.ia6emfii06zo" w:id="9"/>
      <w:bookmarkEnd w:id="9"/>
      <w:r w:rsidDel="00000000" w:rsidR="00000000" w:rsidRPr="00000000">
        <w:rPr>
          <w:rtl w:val="0"/>
        </w:rPr>
      </w:r>
    </w:p>
    <w:p w:rsidR="00000000" w:rsidDel="00000000" w:rsidP="00000000" w:rsidRDefault="00000000" w:rsidRPr="00000000" w14:paraId="0000002C">
      <w:pPr>
        <w:keepNext w:val="1"/>
        <w:spacing w:after="0" w:before="0" w:lineRule="auto"/>
        <w:ind w:left="1134"/>
        <w:jc w:val="both"/>
        <w:rPr>
          <w:rFonts w:ascii="Times New Roman" w:cs="Times New Roman" w:eastAsia="Times New Roman" w:hAnsi="Times New Roman"/>
          <w:b w:val="1"/>
          <w:sz w:val="22"/>
          <w:szCs w:val="22"/>
        </w:rPr>
      </w:pPr>
      <w:bookmarkStart w:colFirst="0" w:colLast="0" w:name="_heading=h.39r97nmi85y5" w:id="10"/>
      <w:bookmarkEnd w:id="10"/>
      <w:r w:rsidDel="00000000" w:rsidR="00000000" w:rsidRPr="00000000">
        <w:rPr>
          <w:rFonts w:ascii="Times New Roman" w:cs="Times New Roman" w:eastAsia="Times New Roman" w:hAnsi="Times New Roman"/>
          <w:b w:val="1"/>
          <w:sz w:val="22"/>
          <w:szCs w:val="22"/>
          <w:rtl w:val="0"/>
        </w:rPr>
        <w:t xml:space="preserve">Origin</w:t>
      </w:r>
    </w:p>
    <w:p w:rsidR="00000000" w:rsidDel="00000000" w:rsidP="00000000" w:rsidRDefault="00000000" w:rsidRPr="00000000" w14:paraId="0000002D">
      <w:pPr>
        <w:pStyle w:val="Heading2"/>
        <w:keepNext w:val="0"/>
        <w:spacing w:after="0" w:before="0" w:lineRule="auto"/>
        <w:jc w:val="both"/>
        <w:rPr>
          <w:rFonts w:ascii="Times New Roman" w:cs="Times New Roman" w:eastAsia="Times New Roman" w:hAnsi="Times New Roman"/>
          <w:sz w:val="22"/>
          <w:szCs w:val="22"/>
        </w:rPr>
      </w:pPr>
      <w:bookmarkStart w:colFirst="0" w:colLast="0" w:name="_heading=h.tvag2isa7dia" w:id="11"/>
      <w:bookmarkEnd w:id="11"/>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2E">
      <w:pPr>
        <w:spacing w:after="0" w:before="0" w:lineRule="auto"/>
        <w:ind w:left="1134" w:hanging="1134"/>
        <w:jc w:val="both"/>
        <w:rPr>
          <w:rFonts w:ascii="Times New Roman" w:cs="Times New Roman" w:eastAsia="Times New Roman" w:hAnsi="Times New Roman"/>
          <w:b w:val="1"/>
          <w:sz w:val="22"/>
          <w:szCs w:val="22"/>
        </w:rPr>
      </w:pPr>
      <w:bookmarkStart w:colFirst="0" w:colLast="0" w:name="_heading=h.p5zetbprn59c" w:id="12"/>
      <w:bookmarkEnd w:id="12"/>
      <w:r w:rsidDel="00000000" w:rsidR="00000000" w:rsidRPr="00000000">
        <w:rPr>
          <w:rtl w:val="0"/>
        </w:rPr>
      </w:r>
    </w:p>
    <w:p w:rsidR="00000000" w:rsidDel="00000000" w:rsidP="00000000" w:rsidRDefault="00000000" w:rsidRPr="00000000" w14:paraId="0000002F">
      <w:pPr>
        <w:spacing w:after="0" w:before="0" w:lineRule="auto"/>
        <w:ind w:left="1134" w:hanging="1134"/>
        <w:jc w:val="both"/>
        <w:rPr>
          <w:rFonts w:ascii="Times New Roman" w:cs="Times New Roman" w:eastAsia="Times New Roman" w:hAnsi="Times New Roman"/>
          <w:b w:val="1"/>
          <w:sz w:val="22"/>
          <w:szCs w:val="22"/>
        </w:rPr>
      </w:pPr>
      <w:bookmarkStart w:colFirst="0" w:colLast="0" w:name="_heading=h.iif0ye53gvaw" w:id="13"/>
      <w:bookmarkEnd w:id="13"/>
      <w:r w:rsidDel="00000000" w:rsidR="00000000" w:rsidRPr="00000000">
        <w:rPr>
          <w:rFonts w:ascii="Times New Roman" w:cs="Times New Roman" w:eastAsia="Times New Roman" w:hAnsi="Times New Roman"/>
          <w:b w:val="1"/>
          <w:sz w:val="22"/>
          <w:szCs w:val="22"/>
          <w:rtl w:val="0"/>
        </w:rPr>
        <w:t xml:space="preserve">Article 11</w:t>
        <w:tab/>
        <w:t xml:space="preserve">Performance guarantee</w:t>
      </w:r>
    </w:p>
    <w:p w:rsidR="00000000" w:rsidDel="00000000" w:rsidP="00000000" w:rsidRDefault="00000000" w:rsidRPr="00000000" w14:paraId="00000030">
      <w:pPr>
        <w:spacing w:after="0" w:before="0" w:lineRule="auto"/>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w:t>
        <w:tab/>
        <w:t xml:space="preserve">No performance guarantee is required.</w:t>
      </w:r>
    </w:p>
    <w:p w:rsidR="00000000" w:rsidDel="00000000" w:rsidP="00000000" w:rsidRDefault="00000000" w:rsidRPr="00000000" w14:paraId="00000031">
      <w:pPr>
        <w:spacing w:after="0" w:before="0" w:lineRule="auto"/>
        <w:ind w:left="1134"/>
        <w:jc w:val="both"/>
        <w:rPr>
          <w:rFonts w:ascii="Times New Roman" w:cs="Times New Roman" w:eastAsia="Times New Roman" w:hAnsi="Times New Roman"/>
          <w:b w:val="1"/>
          <w:sz w:val="22"/>
          <w:szCs w:val="22"/>
        </w:rPr>
      </w:pPr>
      <w:bookmarkStart w:colFirst="0" w:colLast="0" w:name="_heading=h.4jhrox7fpdr7" w:id="14"/>
      <w:bookmarkEnd w:id="14"/>
      <w:r w:rsidDel="00000000" w:rsidR="00000000" w:rsidRPr="00000000">
        <w:rPr>
          <w:rtl w:val="0"/>
        </w:rPr>
      </w:r>
    </w:p>
    <w:p w:rsidR="00000000" w:rsidDel="00000000" w:rsidP="00000000" w:rsidRDefault="00000000" w:rsidRPr="00000000" w14:paraId="00000032">
      <w:pPr>
        <w:spacing w:after="0" w:before="0" w:lineRule="auto"/>
        <w:ind w:left="1134"/>
        <w:jc w:val="both"/>
        <w:rPr>
          <w:rFonts w:ascii="Times New Roman" w:cs="Times New Roman" w:eastAsia="Times New Roman" w:hAnsi="Times New Roman"/>
          <w:b w:val="1"/>
          <w:sz w:val="22"/>
          <w:szCs w:val="22"/>
        </w:rPr>
      </w:pPr>
      <w:bookmarkStart w:colFirst="0" w:colLast="0" w:name="_heading=h.crnsqs5ez35n" w:id="15"/>
      <w:bookmarkEnd w:id="15"/>
      <w:r w:rsidDel="00000000" w:rsidR="00000000" w:rsidRPr="00000000">
        <w:rPr>
          <w:rFonts w:ascii="Times New Roman" w:cs="Times New Roman" w:eastAsia="Times New Roman" w:hAnsi="Times New Roman"/>
          <w:b w:val="1"/>
          <w:sz w:val="22"/>
          <w:szCs w:val="22"/>
          <w:rtl w:val="0"/>
        </w:rPr>
        <w:t xml:space="preserve">Article 12</w:t>
        <w:tab/>
        <w:t xml:space="preserve">Liabilities and insurance</w:t>
      </w:r>
    </w:p>
    <w:p w:rsidR="00000000" w:rsidDel="00000000" w:rsidP="00000000" w:rsidRDefault="00000000" w:rsidRPr="00000000" w14:paraId="00000033">
      <w:pPr>
        <w:numPr>
          <w:ilvl w:val="0"/>
          <w:numId w:val="3"/>
        </w:numPr>
        <w:spacing w:after="0" w:before="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tenant is obliged to use the rented property as if it were their own and to prevent its deterioration, loss of qualities, and damage to its reputation and prestige.</w:t>
      </w:r>
    </w:p>
    <w:p w:rsidR="00000000" w:rsidDel="00000000" w:rsidP="00000000" w:rsidRDefault="00000000" w:rsidRPr="00000000" w14:paraId="00000034">
      <w:pPr>
        <w:numPr>
          <w:ilvl w:val="0"/>
          <w:numId w:val="3"/>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costs related to water, electricity, natural gas, heating, building maintenance fees (such as lighting and cleaning of common areas), and janitorial services shall be borne by the tenant.</w:t>
      </w:r>
    </w:p>
    <w:p w:rsidR="00000000" w:rsidDel="00000000" w:rsidP="00000000" w:rsidRDefault="00000000" w:rsidRPr="00000000" w14:paraId="00000035">
      <w:pPr>
        <w:numPr>
          <w:ilvl w:val="0"/>
          <w:numId w:val="3"/>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tenant must return the rented property to the landlord in the same condition as it was received. However, if any malfunction or damage occurs that falls under the landlord's responsibility, the tenant must notify the landlord in writing. The landlord shall not be liable for any expenses incurred by the tenant without prior notification. The tenant may, with the landlord’s consent, carry out certain beneficial renovations, repairs, and decorations within the rented property. Upon vacating the premises, the landlord's rights regarding such modifications shall be limited to the terms of the agreement.</w:t>
      </w:r>
    </w:p>
    <w:p w:rsidR="00000000" w:rsidDel="00000000" w:rsidP="00000000" w:rsidRDefault="00000000" w:rsidRPr="00000000" w14:paraId="00000036">
      <w:pPr>
        <w:numPr>
          <w:ilvl w:val="0"/>
          <w:numId w:val="3"/>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tenant shall take responsibility for subscribing to electricity, water, and natural gas services in their name within 30 days from the signing of the contract and shall bear the related costs. Additionally, for residential rentals, tenants must submit a declaration of residence to the local neighborhood authority within 15 days.</w:t>
      </w:r>
    </w:p>
    <w:p w:rsidR="00000000" w:rsidDel="00000000" w:rsidP="00000000" w:rsidRDefault="00000000" w:rsidRPr="00000000" w14:paraId="00000037">
      <w:pPr>
        <w:numPr>
          <w:ilvl w:val="0"/>
          <w:numId w:val="3"/>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landlord shall be responsible for property taxes and repairs, while the tenant shall cover necessary cleaning and maintenance expenses related to the property's usage, in accordance with customary practices.</w:t>
      </w:r>
    </w:p>
    <w:p w:rsidR="00000000" w:rsidDel="00000000" w:rsidP="00000000" w:rsidRDefault="00000000" w:rsidRPr="00000000" w14:paraId="00000038">
      <w:pPr>
        <w:numPr>
          <w:ilvl w:val="0"/>
          <w:numId w:val="3"/>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tenant wishes to vacate the rented property at the end of the lease term, they must notify the landlord in writing at least one month before the lease expires, subject to the special conditions outlined in Annex 1 and 2 of this contract.</w:t>
      </w:r>
    </w:p>
    <w:p w:rsidR="00000000" w:rsidDel="00000000" w:rsidP="00000000" w:rsidRDefault="00000000" w:rsidRPr="00000000" w14:paraId="00000039">
      <w:pPr>
        <w:spacing w:after="0" w:before="0" w:lineRule="auto"/>
        <w:ind w:left="1134"/>
        <w:jc w:val="both"/>
        <w:rPr>
          <w:rFonts w:ascii="Times New Roman" w:cs="Times New Roman" w:eastAsia="Times New Roman" w:hAnsi="Times New Roman"/>
          <w:b w:val="1"/>
          <w:sz w:val="22"/>
          <w:szCs w:val="22"/>
        </w:rPr>
      </w:pPr>
      <w:bookmarkStart w:colFirst="0" w:colLast="0" w:name="_heading=h.ziim65gomxep" w:id="16"/>
      <w:bookmarkEnd w:id="16"/>
      <w:r w:rsidDel="00000000" w:rsidR="00000000" w:rsidRPr="00000000">
        <w:rPr>
          <w:rtl w:val="0"/>
        </w:rPr>
      </w:r>
    </w:p>
    <w:p w:rsidR="00000000" w:rsidDel="00000000" w:rsidP="00000000" w:rsidRDefault="00000000" w:rsidRPr="00000000" w14:paraId="0000003A">
      <w:pPr>
        <w:spacing w:after="0" w:before="0" w:lineRule="auto"/>
        <w:ind w:left="1134"/>
        <w:jc w:val="both"/>
        <w:rPr>
          <w:rFonts w:ascii="Times New Roman" w:cs="Times New Roman" w:eastAsia="Times New Roman" w:hAnsi="Times New Roman"/>
          <w:b w:val="1"/>
          <w:sz w:val="22"/>
          <w:szCs w:val="22"/>
        </w:rPr>
      </w:pPr>
      <w:bookmarkStart w:colFirst="0" w:colLast="0" w:name="_heading=h.ev3wzqqgnig" w:id="17"/>
      <w:bookmarkEnd w:id="17"/>
      <w:r w:rsidDel="00000000" w:rsidR="00000000" w:rsidRPr="00000000">
        <w:rPr>
          <w:rFonts w:ascii="Times New Roman" w:cs="Times New Roman" w:eastAsia="Times New Roman" w:hAnsi="Times New Roman"/>
          <w:b w:val="1"/>
          <w:sz w:val="22"/>
          <w:szCs w:val="22"/>
          <w:rtl w:val="0"/>
        </w:rPr>
        <w:t xml:space="preserve">Programme of implementation of tasks</w:t>
      </w:r>
    </w:p>
    <w:p w:rsidR="00000000" w:rsidDel="00000000" w:rsidP="00000000" w:rsidRDefault="00000000" w:rsidRPr="00000000" w14:paraId="0000003B">
      <w:pPr>
        <w:spacing w:after="0" w:before="0" w:lineRule="auto"/>
        <w:jc w:val="both"/>
        <w:rPr>
          <w:rFonts w:ascii="Times New Roman" w:cs="Times New Roman" w:eastAsia="Times New Roman" w:hAnsi="Times New Roman"/>
          <w:b w:val="1"/>
          <w:color w:val="ff0000"/>
          <w:sz w:val="22"/>
          <w:szCs w:val="22"/>
        </w:rPr>
      </w:pPr>
      <w:r w:rsidDel="00000000" w:rsidR="00000000" w:rsidRPr="00000000">
        <w:rPr>
          <w:rFonts w:ascii="Times New Roman" w:cs="Times New Roman" w:eastAsia="Times New Roman" w:hAnsi="Times New Roman"/>
          <w:sz w:val="22"/>
          <w:szCs w:val="22"/>
          <w:rtl w:val="0"/>
        </w:rPr>
        <w:t xml:space="preserve">N/A</w:t>
      </w:r>
      <w:r w:rsidDel="00000000" w:rsidR="00000000" w:rsidRPr="00000000">
        <w:rPr>
          <w:rtl w:val="0"/>
        </w:rPr>
      </w:r>
    </w:p>
    <w:p w:rsidR="00000000" w:rsidDel="00000000" w:rsidP="00000000" w:rsidRDefault="00000000" w:rsidRPr="00000000" w14:paraId="0000003C">
      <w:pPr>
        <w:spacing w:after="0" w:before="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spacing w:after="0" w:before="0" w:lineRule="auto"/>
        <w:ind w:left="1134"/>
        <w:jc w:val="both"/>
        <w:rPr>
          <w:rFonts w:ascii="Times New Roman" w:cs="Times New Roman" w:eastAsia="Times New Roman" w:hAnsi="Times New Roman"/>
          <w:b w:val="1"/>
          <w:sz w:val="22"/>
          <w:szCs w:val="22"/>
        </w:rPr>
      </w:pPr>
      <w:bookmarkStart w:colFirst="0" w:colLast="0" w:name="_heading=h.ybqiad5bqk83" w:id="18"/>
      <w:bookmarkEnd w:id="18"/>
      <w:r w:rsidDel="00000000" w:rsidR="00000000" w:rsidRPr="00000000">
        <w:rPr>
          <w:rFonts w:ascii="Times New Roman" w:cs="Times New Roman" w:eastAsia="Times New Roman" w:hAnsi="Times New Roman"/>
          <w:b w:val="1"/>
          <w:sz w:val="22"/>
          <w:szCs w:val="22"/>
          <w:rtl w:val="0"/>
        </w:rPr>
        <w:t xml:space="preserve">Sufficiency of tender prices</w:t>
        <w:tab/>
      </w:r>
    </w:p>
    <w:p w:rsidR="00000000" w:rsidDel="00000000" w:rsidP="00000000" w:rsidRDefault="00000000" w:rsidRPr="00000000" w14:paraId="0000003E">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price of the contract shall be that shown on the financial offer (specimen inAnnex IV).</w:t>
      </w:r>
    </w:p>
    <w:p w:rsidR="00000000" w:rsidDel="00000000" w:rsidP="00000000" w:rsidRDefault="00000000" w:rsidRPr="00000000" w14:paraId="0000003F">
      <w:pPr>
        <w:spacing w:after="0" w:before="0" w:lineRule="auto"/>
        <w:ind w:left="1134"/>
        <w:jc w:val="both"/>
        <w:rPr>
          <w:rFonts w:ascii="Times New Roman" w:cs="Times New Roman" w:eastAsia="Times New Roman" w:hAnsi="Times New Roman"/>
          <w:b w:val="1"/>
          <w:sz w:val="22"/>
          <w:szCs w:val="22"/>
        </w:rPr>
      </w:pPr>
      <w:bookmarkStart w:colFirst="0" w:colLast="0" w:name="_heading=h.vkwx42cp8bhw" w:id="19"/>
      <w:bookmarkEnd w:id="19"/>
      <w:r w:rsidDel="00000000" w:rsidR="00000000" w:rsidRPr="00000000">
        <w:rPr>
          <w:rtl w:val="0"/>
        </w:rPr>
      </w:r>
    </w:p>
    <w:p w:rsidR="00000000" w:rsidDel="00000000" w:rsidP="00000000" w:rsidRDefault="00000000" w:rsidRPr="00000000" w14:paraId="00000040">
      <w:pPr>
        <w:spacing w:after="0" w:before="0" w:lineRule="auto"/>
        <w:ind w:left="1134"/>
        <w:jc w:val="both"/>
        <w:rPr>
          <w:rFonts w:ascii="Times New Roman" w:cs="Times New Roman" w:eastAsia="Times New Roman" w:hAnsi="Times New Roman"/>
          <w:b w:val="1"/>
          <w:sz w:val="22"/>
          <w:szCs w:val="22"/>
        </w:rPr>
      </w:pPr>
      <w:bookmarkStart w:colFirst="0" w:colLast="0" w:name="_heading=h.4bgtrgeynkl1" w:id="20"/>
      <w:bookmarkEnd w:id="20"/>
      <w:r w:rsidDel="00000000" w:rsidR="00000000" w:rsidRPr="00000000">
        <w:rPr>
          <w:rFonts w:ascii="Times New Roman" w:cs="Times New Roman" w:eastAsia="Times New Roman" w:hAnsi="Times New Roman"/>
          <w:b w:val="1"/>
          <w:sz w:val="22"/>
          <w:szCs w:val="22"/>
          <w:rtl w:val="0"/>
        </w:rPr>
        <w:t xml:space="preserve">Commencement order </w:t>
      </w:r>
    </w:p>
    <w:p w:rsidR="00000000" w:rsidDel="00000000" w:rsidP="00000000" w:rsidRDefault="00000000" w:rsidRPr="00000000" w14:paraId="00000041">
      <w:pPr>
        <w:spacing w:after="0" w:before="0" w:lineRule="auto"/>
        <w:jc w:val="both"/>
        <w:rPr>
          <w:rFonts w:ascii="Times New Roman" w:cs="Times New Roman" w:eastAsia="Times New Roman" w:hAnsi="Times New Roman"/>
          <w:color w:val="ff0000"/>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The contract shall enter into force on the estimated date of 18.09.2025</w:t>
      </w:r>
      <w:r w:rsidDel="00000000" w:rsidR="00000000" w:rsidRPr="00000000">
        <w:rPr>
          <w:rtl w:val="0"/>
        </w:rPr>
      </w:r>
    </w:p>
    <w:p w:rsidR="00000000" w:rsidDel="00000000" w:rsidP="00000000" w:rsidRDefault="00000000" w:rsidRPr="00000000" w14:paraId="00000042">
      <w:pPr>
        <w:spacing w:after="0" w:before="0" w:lineRule="auto"/>
        <w:ind w:left="1134"/>
        <w:jc w:val="both"/>
        <w:rPr>
          <w:rFonts w:ascii="Times New Roman" w:cs="Times New Roman" w:eastAsia="Times New Roman" w:hAnsi="Times New Roman"/>
          <w:b w:val="1"/>
          <w:sz w:val="22"/>
          <w:szCs w:val="22"/>
        </w:rPr>
      </w:pPr>
      <w:bookmarkStart w:colFirst="0" w:colLast="0" w:name="_heading=h.gd2ompx23mzz" w:id="21"/>
      <w:bookmarkEnd w:id="21"/>
      <w:r w:rsidDel="00000000" w:rsidR="00000000" w:rsidRPr="00000000">
        <w:rPr>
          <w:rtl w:val="0"/>
        </w:rPr>
      </w:r>
    </w:p>
    <w:p w:rsidR="00000000" w:rsidDel="00000000" w:rsidP="00000000" w:rsidRDefault="00000000" w:rsidRPr="00000000" w14:paraId="00000043">
      <w:pPr>
        <w:spacing w:after="0" w:before="0" w:lineRule="auto"/>
        <w:ind w:left="1134"/>
        <w:jc w:val="both"/>
        <w:rPr>
          <w:rFonts w:ascii="Times New Roman" w:cs="Times New Roman" w:eastAsia="Times New Roman" w:hAnsi="Times New Roman"/>
          <w:b w:val="1"/>
          <w:sz w:val="22"/>
          <w:szCs w:val="22"/>
        </w:rPr>
      </w:pPr>
      <w:bookmarkStart w:colFirst="0" w:colLast="0" w:name="_heading=h.bkgwwxf9c2a1" w:id="22"/>
      <w:bookmarkEnd w:id="22"/>
      <w:r w:rsidDel="00000000" w:rsidR="00000000" w:rsidRPr="00000000">
        <w:rPr>
          <w:rFonts w:ascii="Times New Roman" w:cs="Times New Roman" w:eastAsia="Times New Roman" w:hAnsi="Times New Roman"/>
          <w:b w:val="1"/>
          <w:sz w:val="22"/>
          <w:szCs w:val="22"/>
          <w:rtl w:val="0"/>
        </w:rPr>
        <w:t xml:space="preserve">Period of implementation of the tasks</w:t>
      </w:r>
    </w:p>
    <w:p w:rsidR="00000000" w:rsidDel="00000000" w:rsidP="00000000" w:rsidRDefault="00000000" w:rsidRPr="00000000" w14:paraId="00000044">
      <w:pPr>
        <w:spacing w:after="0" w:before="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No tasks or legal obligations are contracted outside the scope of the tender. </w:t>
      </w:r>
      <w:r w:rsidDel="00000000" w:rsidR="00000000" w:rsidRPr="00000000">
        <w:rPr>
          <w:rtl w:val="0"/>
        </w:rPr>
      </w:r>
    </w:p>
    <w:p w:rsidR="00000000" w:rsidDel="00000000" w:rsidP="00000000" w:rsidRDefault="00000000" w:rsidRPr="00000000" w14:paraId="00000045">
      <w:pPr>
        <w:spacing w:after="0" w:before="0" w:lineRule="auto"/>
        <w:ind w:left="1134"/>
        <w:jc w:val="both"/>
        <w:rPr>
          <w:rFonts w:ascii="Times New Roman" w:cs="Times New Roman" w:eastAsia="Times New Roman" w:hAnsi="Times New Roman"/>
          <w:b w:val="1"/>
          <w:sz w:val="22"/>
          <w:szCs w:val="22"/>
        </w:rPr>
      </w:pPr>
      <w:bookmarkStart w:colFirst="0" w:colLast="0" w:name="_heading=h.2y4l6b12xfxo" w:id="23"/>
      <w:bookmarkEnd w:id="23"/>
      <w:r w:rsidDel="00000000" w:rsidR="00000000" w:rsidRPr="00000000">
        <w:rPr>
          <w:rtl w:val="0"/>
        </w:rPr>
      </w:r>
    </w:p>
    <w:p w:rsidR="00000000" w:rsidDel="00000000" w:rsidP="00000000" w:rsidRDefault="00000000" w:rsidRPr="00000000" w14:paraId="00000046">
      <w:pPr>
        <w:spacing w:after="0" w:before="0" w:lineRule="auto"/>
        <w:ind w:left="1134"/>
        <w:jc w:val="both"/>
        <w:rPr>
          <w:rFonts w:ascii="Times New Roman" w:cs="Times New Roman" w:eastAsia="Times New Roman" w:hAnsi="Times New Roman"/>
          <w:b w:val="1"/>
          <w:sz w:val="22"/>
          <w:szCs w:val="22"/>
        </w:rPr>
      </w:pPr>
      <w:bookmarkStart w:colFirst="0" w:colLast="0" w:name="_heading=h.s1n3fuoi4f0x" w:id="24"/>
      <w:bookmarkEnd w:id="24"/>
      <w:r w:rsidDel="00000000" w:rsidR="00000000" w:rsidRPr="00000000">
        <w:rPr>
          <w:rFonts w:ascii="Times New Roman" w:cs="Times New Roman" w:eastAsia="Times New Roman" w:hAnsi="Times New Roman"/>
          <w:b w:val="1"/>
          <w:sz w:val="22"/>
          <w:szCs w:val="22"/>
          <w:rtl w:val="0"/>
        </w:rPr>
        <w:t xml:space="preserve">Quality of supplies</w:t>
      </w:r>
    </w:p>
    <w:p w:rsidR="00000000" w:rsidDel="00000000" w:rsidP="00000000" w:rsidRDefault="00000000" w:rsidRPr="00000000" w14:paraId="00000047">
      <w:pPr>
        <w:tabs>
          <w:tab w:val="left" w:leader="none" w:pos="426"/>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must deliver the property to the lessee in good condition, suitable for the intended use. The contractor is generally responsible for major structural repairs and ensuring that the property remains habitable or functional, unless otherwise agreed.</w:t>
      </w:r>
    </w:p>
    <w:p w:rsidR="00000000" w:rsidDel="00000000" w:rsidP="00000000" w:rsidRDefault="00000000" w:rsidRPr="00000000" w14:paraId="00000048">
      <w:pPr>
        <w:tabs>
          <w:tab w:val="left" w:leader="none" w:pos="426"/>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undertakes to carry out, at their own expense, any necessary repairs related to malfunctions or damages affecting the proper use of the leased property, provided such issues are not caused by the Tenant's negligence or misuse.</w:t>
      </w:r>
    </w:p>
    <w:p w:rsidR="00000000" w:rsidDel="00000000" w:rsidP="00000000" w:rsidRDefault="00000000" w:rsidRPr="00000000" w14:paraId="00000049">
      <w:pPr>
        <w:tabs>
          <w:tab w:val="left" w:leader="none" w:pos="426"/>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Upon receiving written or verbal notice from the Tenant regarding any such malfunction, the Landlord shall take all reasonable steps to remedy the issue </w:t>
      </w:r>
      <w:r w:rsidDel="00000000" w:rsidR="00000000" w:rsidRPr="00000000">
        <w:rPr>
          <w:rFonts w:ascii="Times New Roman" w:cs="Times New Roman" w:eastAsia="Times New Roman" w:hAnsi="Times New Roman"/>
          <w:b w:val="1"/>
          <w:sz w:val="22"/>
          <w:szCs w:val="22"/>
          <w:rtl w:val="0"/>
        </w:rPr>
        <w:t xml:space="preserve">as soon as possible</w:t>
      </w:r>
      <w:r w:rsidDel="00000000" w:rsidR="00000000" w:rsidRPr="00000000">
        <w:rPr>
          <w:rFonts w:ascii="Times New Roman" w:cs="Times New Roman" w:eastAsia="Times New Roman" w:hAnsi="Times New Roman"/>
          <w:sz w:val="22"/>
          <w:szCs w:val="22"/>
          <w:rtl w:val="0"/>
        </w:rPr>
        <w:t xml:space="preserve">, but no later than a reasonable time frame considering the nature and severity of the problem.</w:t>
      </w:r>
    </w:p>
    <w:p w:rsidR="00000000" w:rsidDel="00000000" w:rsidP="00000000" w:rsidRDefault="00000000" w:rsidRPr="00000000" w14:paraId="0000004A">
      <w:pPr>
        <w:tabs>
          <w:tab w:val="left" w:leader="none" w:pos="426"/>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Tenant shall cooperate with the Landlord or appointed contractors to allow access to the premises for the purpose of conducting the necessary repairs.</w:t>
      </w:r>
    </w:p>
    <w:p w:rsidR="00000000" w:rsidDel="00000000" w:rsidP="00000000" w:rsidRDefault="00000000" w:rsidRPr="00000000" w14:paraId="0000004B">
      <w:pPr>
        <w:spacing w:after="0" w:before="0" w:lineRule="auto"/>
        <w:ind w:left="1134"/>
        <w:jc w:val="both"/>
        <w:rPr>
          <w:rFonts w:ascii="Times New Roman" w:cs="Times New Roman" w:eastAsia="Times New Roman" w:hAnsi="Times New Roman"/>
          <w:b w:val="1"/>
          <w:sz w:val="22"/>
          <w:szCs w:val="22"/>
        </w:rPr>
      </w:pPr>
      <w:bookmarkStart w:colFirst="0" w:colLast="0" w:name="_heading=h.13c01um3zc33" w:id="25"/>
      <w:bookmarkEnd w:id="25"/>
      <w:r w:rsidDel="00000000" w:rsidR="00000000" w:rsidRPr="00000000">
        <w:rPr>
          <w:rtl w:val="0"/>
        </w:rPr>
      </w:r>
    </w:p>
    <w:p w:rsidR="00000000" w:rsidDel="00000000" w:rsidP="00000000" w:rsidRDefault="00000000" w:rsidRPr="00000000" w14:paraId="0000004C">
      <w:pPr>
        <w:spacing w:after="0" w:before="0" w:lineRule="auto"/>
        <w:ind w:left="1134"/>
        <w:jc w:val="both"/>
        <w:rPr>
          <w:rFonts w:ascii="Times New Roman" w:cs="Times New Roman" w:eastAsia="Times New Roman" w:hAnsi="Times New Roman"/>
          <w:b w:val="1"/>
          <w:sz w:val="22"/>
          <w:szCs w:val="22"/>
        </w:rPr>
      </w:pPr>
      <w:bookmarkStart w:colFirst="0" w:colLast="0" w:name="_heading=h.u513d8hn7a8" w:id="26"/>
      <w:bookmarkEnd w:id="26"/>
      <w:r w:rsidDel="00000000" w:rsidR="00000000" w:rsidRPr="00000000">
        <w:rPr>
          <w:rtl w:val="0"/>
        </w:rPr>
      </w:r>
    </w:p>
    <w:p w:rsidR="00000000" w:rsidDel="00000000" w:rsidP="00000000" w:rsidRDefault="00000000" w:rsidRPr="00000000" w14:paraId="0000004D">
      <w:pPr>
        <w:spacing w:after="0" w:before="0" w:lineRule="auto"/>
        <w:ind w:left="1134"/>
        <w:jc w:val="both"/>
        <w:rPr>
          <w:rFonts w:ascii="Times New Roman" w:cs="Times New Roman" w:eastAsia="Times New Roman" w:hAnsi="Times New Roman"/>
          <w:b w:val="1"/>
          <w:sz w:val="22"/>
          <w:szCs w:val="22"/>
        </w:rPr>
      </w:pPr>
      <w:bookmarkStart w:colFirst="0" w:colLast="0" w:name="_heading=h.afvy9mxbsu9z" w:id="27"/>
      <w:bookmarkEnd w:id="27"/>
      <w:r w:rsidDel="00000000" w:rsidR="00000000" w:rsidRPr="00000000">
        <w:rPr>
          <w:rFonts w:ascii="Times New Roman" w:cs="Times New Roman" w:eastAsia="Times New Roman" w:hAnsi="Times New Roman"/>
          <w:b w:val="1"/>
          <w:sz w:val="22"/>
          <w:szCs w:val="22"/>
          <w:rtl w:val="0"/>
        </w:rPr>
        <w:t xml:space="preserve">Inspection and testing</w:t>
      </w:r>
    </w:p>
    <w:p w:rsidR="00000000" w:rsidDel="00000000" w:rsidP="00000000" w:rsidRDefault="00000000" w:rsidRPr="00000000" w14:paraId="0000004E">
      <w:pPr>
        <w:spacing w:after="0" w:before="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The venue will be inspected at the time of the initial handover.</w:t>
      </w:r>
      <w:r w:rsidDel="00000000" w:rsidR="00000000" w:rsidRPr="00000000">
        <w:rPr>
          <w:rtl w:val="0"/>
        </w:rPr>
      </w:r>
    </w:p>
    <w:p w:rsidR="00000000" w:rsidDel="00000000" w:rsidP="00000000" w:rsidRDefault="00000000" w:rsidRPr="00000000" w14:paraId="0000004F">
      <w:pPr>
        <w:spacing w:after="0" w:before="0" w:lineRule="auto"/>
        <w:ind w:left="1134"/>
        <w:jc w:val="both"/>
        <w:rPr>
          <w:rFonts w:ascii="Times New Roman" w:cs="Times New Roman" w:eastAsia="Times New Roman" w:hAnsi="Times New Roman"/>
          <w:b w:val="1"/>
          <w:sz w:val="22"/>
          <w:szCs w:val="22"/>
        </w:rPr>
      </w:pPr>
      <w:bookmarkStart w:colFirst="0" w:colLast="0" w:name="_heading=h.i0o9541j0d74" w:id="28"/>
      <w:bookmarkEnd w:id="28"/>
      <w:r w:rsidDel="00000000" w:rsidR="00000000" w:rsidRPr="00000000">
        <w:rPr>
          <w:rtl w:val="0"/>
        </w:rPr>
      </w:r>
    </w:p>
    <w:p w:rsidR="00000000" w:rsidDel="00000000" w:rsidP="00000000" w:rsidRDefault="00000000" w:rsidRPr="00000000" w14:paraId="00000050">
      <w:pPr>
        <w:spacing w:after="0" w:before="0" w:lineRule="auto"/>
        <w:ind w:left="1134"/>
        <w:jc w:val="both"/>
        <w:rPr>
          <w:rFonts w:ascii="Times New Roman" w:cs="Times New Roman" w:eastAsia="Times New Roman" w:hAnsi="Times New Roman"/>
          <w:b w:val="1"/>
          <w:sz w:val="22"/>
          <w:szCs w:val="22"/>
        </w:rPr>
      </w:pPr>
      <w:bookmarkStart w:colFirst="0" w:colLast="0" w:name="_heading=h.3v6uu63d2pi4" w:id="29"/>
      <w:bookmarkEnd w:id="29"/>
      <w:r w:rsidDel="00000000" w:rsidR="00000000" w:rsidRPr="00000000">
        <w:rPr>
          <w:rFonts w:ascii="Times New Roman" w:cs="Times New Roman" w:eastAsia="Times New Roman" w:hAnsi="Times New Roman"/>
          <w:b w:val="1"/>
          <w:sz w:val="22"/>
          <w:szCs w:val="22"/>
          <w:rtl w:val="0"/>
        </w:rPr>
        <w:t xml:space="preserve">General principles for payments</w:t>
      </w:r>
    </w:p>
    <w:p w:rsidR="00000000" w:rsidDel="00000000" w:rsidP="00000000" w:rsidRDefault="00000000" w:rsidRPr="00000000" w14:paraId="00000051">
      <w:pPr>
        <w:tabs>
          <w:tab w:val="right" w:leader="none" w:pos="9885"/>
        </w:tabs>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shall be made in TRY.</w:t>
      </w:r>
    </w:p>
    <w:p w:rsidR="00000000" w:rsidDel="00000000" w:rsidP="00000000" w:rsidRDefault="00000000" w:rsidRPr="00000000" w14:paraId="00000052">
      <w:pPr>
        <w:tabs>
          <w:tab w:val="right" w:leader="none" w:pos="9885"/>
        </w:tabs>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Pre-financing is not applicable to this contract.</w:t>
      </w:r>
    </w:p>
    <w:p w:rsidR="00000000" w:rsidDel="00000000" w:rsidP="00000000" w:rsidRDefault="00000000" w:rsidRPr="00000000" w14:paraId="00000053">
      <w:pPr>
        <w:tabs>
          <w:tab w:val="center" w:leader="none" w:pos="4320"/>
          <w:tab w:val="right" w:leader="none" w:pos="8640"/>
          <w:tab w:val="left" w:leader="none" w:pos="4092"/>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shall be authorised and made via bank transfer by </w:t>
      </w:r>
      <w:r w:rsidDel="00000000" w:rsidR="00000000" w:rsidRPr="00000000">
        <w:rPr>
          <w:rFonts w:ascii="Times New Roman" w:cs="Times New Roman" w:eastAsia="Times New Roman" w:hAnsi="Times New Roman"/>
          <w:b w:val="1"/>
          <w:sz w:val="22"/>
          <w:szCs w:val="22"/>
          <w:rtl w:val="0"/>
        </w:rPr>
        <w:t xml:space="preserve">ROMA ENTREPRENEURSHIP DEVELOPMENT INITIATIVE REDI TURKIYE to the bank account specified in the FIF.</w:t>
      </w:r>
      <w:r w:rsidDel="00000000" w:rsidR="00000000" w:rsidRPr="00000000">
        <w:rPr>
          <w:rtl w:val="0"/>
        </w:rPr>
      </w:r>
    </w:p>
    <w:p w:rsidR="00000000" w:rsidDel="00000000" w:rsidP="00000000" w:rsidRDefault="00000000" w:rsidRPr="00000000" w14:paraId="00000054">
      <w:pPr>
        <w:spacing w:after="0" w:before="0" w:lineRule="auto"/>
        <w:jc w:val="both"/>
        <w:rPr>
          <w:rFonts w:ascii="Times New Roman" w:cs="Times New Roman" w:eastAsia="Times New Roman" w:hAnsi="Times New Roman"/>
          <w:b w:val="1"/>
          <w:sz w:val="22"/>
          <w:szCs w:val="22"/>
        </w:rPr>
      </w:pPr>
      <w:bookmarkStart w:colFirst="0" w:colLast="0" w:name="_heading=h.wbxner5pd4j7" w:id="30"/>
      <w:bookmarkEnd w:id="30"/>
      <w:r w:rsidDel="00000000" w:rsidR="00000000" w:rsidRPr="00000000">
        <w:rPr>
          <w:rFonts w:ascii="Times New Roman" w:cs="Times New Roman" w:eastAsia="Times New Roman" w:hAnsi="Times New Roman"/>
          <w:b w:val="1"/>
          <w:sz w:val="22"/>
          <w:szCs w:val="22"/>
          <w:rtl w:val="0"/>
        </w:rPr>
        <w:t xml:space="preserve">Delayed payments</w:t>
      </w:r>
    </w:p>
    <w:p w:rsidR="00000000" w:rsidDel="00000000" w:rsidP="00000000" w:rsidRDefault="00000000" w:rsidRPr="00000000" w14:paraId="00000055">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Any delay in payment will be subject to penalties imposed by the Contractor, limited by local legislation and the agreement of the parties. </w:t>
      </w:r>
    </w:p>
    <w:p w:rsidR="00000000" w:rsidDel="00000000" w:rsidP="00000000" w:rsidRDefault="00000000" w:rsidRPr="00000000" w14:paraId="00000056">
      <w:pPr>
        <w:spacing w:after="0" w:before="0" w:lineRule="auto"/>
        <w:ind w:left="1134"/>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7">
      <w:pPr>
        <w:spacing w:after="0" w:before="0" w:lineRule="auto"/>
        <w:ind w:left="1134"/>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Delivery</w:t>
      </w:r>
    </w:p>
    <w:p w:rsidR="00000000" w:rsidDel="00000000" w:rsidP="00000000" w:rsidRDefault="00000000" w:rsidRPr="00000000" w14:paraId="00000058">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59">
      <w:pPr>
        <w:spacing w:after="0" w:before="0" w:lineRule="auto"/>
        <w:ind w:left="1134" w:hanging="1134"/>
        <w:jc w:val="both"/>
        <w:rPr>
          <w:rFonts w:ascii="Times New Roman" w:cs="Times New Roman" w:eastAsia="Times New Roman" w:hAnsi="Times New Roman"/>
          <w:b w:val="1"/>
          <w:sz w:val="22"/>
          <w:szCs w:val="22"/>
        </w:rPr>
      </w:pPr>
      <w:bookmarkStart w:colFirst="0" w:colLast="0" w:name="_heading=h.10t5d1t5v7bi" w:id="31"/>
      <w:bookmarkEnd w:id="31"/>
      <w:r w:rsidDel="00000000" w:rsidR="00000000" w:rsidRPr="00000000">
        <w:rPr>
          <w:rtl w:val="0"/>
        </w:rPr>
      </w:r>
    </w:p>
    <w:p w:rsidR="00000000" w:rsidDel="00000000" w:rsidP="00000000" w:rsidRDefault="00000000" w:rsidRPr="00000000" w14:paraId="0000005A">
      <w:pPr>
        <w:spacing w:after="0" w:before="0" w:lineRule="auto"/>
        <w:ind w:left="1134" w:hanging="1134"/>
        <w:jc w:val="both"/>
        <w:rPr>
          <w:rFonts w:ascii="Times New Roman" w:cs="Times New Roman" w:eastAsia="Times New Roman" w:hAnsi="Times New Roman"/>
          <w:b w:val="1"/>
          <w:sz w:val="22"/>
          <w:szCs w:val="22"/>
        </w:rPr>
      </w:pPr>
      <w:bookmarkStart w:colFirst="0" w:colLast="0" w:name="_heading=h.naqh67df2f2y" w:id="32"/>
      <w:bookmarkEnd w:id="32"/>
      <w:r w:rsidDel="00000000" w:rsidR="00000000" w:rsidRPr="00000000">
        <w:rPr>
          <w:rFonts w:ascii="Times New Roman" w:cs="Times New Roman" w:eastAsia="Times New Roman" w:hAnsi="Times New Roman"/>
          <w:b w:val="1"/>
          <w:sz w:val="22"/>
          <w:szCs w:val="22"/>
          <w:rtl w:val="0"/>
        </w:rPr>
        <w:t xml:space="preserve">Settlement of disputes</w:t>
      </w:r>
    </w:p>
    <w:p w:rsidR="00000000" w:rsidDel="00000000" w:rsidP="00000000" w:rsidRDefault="00000000" w:rsidRPr="00000000" w14:paraId="0000005B">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Any disputes arising out of or relating to this contract which cannot be settled otherwise shall be referred to the exclusive jurisdiction of Türkiye in accordance with the national legislation of the state of the contracting authority. </w:t>
      </w:r>
    </w:p>
    <w:p w:rsidR="00000000" w:rsidDel="00000000" w:rsidP="00000000" w:rsidRDefault="00000000" w:rsidRPr="00000000" w14:paraId="0000005C">
      <w:pPr>
        <w:keepNext w:val="1"/>
        <w:keepLines w:val="1"/>
        <w:tabs>
          <w:tab w:val="left" w:leader="none" w:pos="1134"/>
        </w:tabs>
        <w:spacing w:after="0" w:before="0" w:lineRule="auto"/>
        <w:ind w:left="1134" w:hanging="1134"/>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D">
      <w:pPr>
        <w:keepNext w:val="1"/>
        <w:keepLines w:val="1"/>
        <w:tabs>
          <w:tab w:val="left" w:leader="none" w:pos="1134"/>
        </w:tabs>
        <w:spacing w:after="0" w:before="0" w:lineRule="auto"/>
        <w:ind w:left="1134" w:hanging="1134"/>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Data protection</w:t>
      </w:r>
    </w:p>
    <w:p w:rsidR="00000000" w:rsidDel="00000000" w:rsidP="00000000" w:rsidRDefault="00000000" w:rsidRPr="00000000" w14:paraId="0000005E">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5F">
      <w:pPr>
        <w:spacing w:after="0" w:before="0" w:lineRule="auto"/>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personnel,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and as detailed in the specific privacy statement published at ePRAG.</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4" w:right="0" w:hanging="425"/>
        <w:jc w:val="center"/>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4" w:right="0" w:hanging="425"/>
        <w:jc w:val="center"/>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4" w:right="0" w:hanging="425"/>
        <w:jc w:val="center"/>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4" w:right="0" w:hanging="425"/>
        <w:jc w:val="center"/>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4" w:right="0" w:hanging="425"/>
        <w:jc w:val="center"/>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sectPr>
      <w:footerReference r:id="rId9" w:type="default"/>
      <w:footerReference r:id="rId10" w:type="first"/>
      <w:footerReference r:id="rId11" w:type="even"/>
      <w:pgSz w:h="16838" w:w="11906" w:orient="portrait"/>
      <w:pgMar w:bottom="993" w:top="1134" w:left="1701" w:right="1133" w:header="720" w:footer="3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647"/>
      </w:tabs>
      <w:spacing w:after="0" w:before="120" w:line="240" w:lineRule="auto"/>
      <w:ind w:left="0" w:right="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9">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c4d_specialconditions_en.doc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2006</w:t>
      <w:tab/>
      <w:tab/>
      <w:tab/>
      <w:tab/>
      <w:tab/>
      <w:tab/>
      <w:tab/>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OJ L 205 of 21.11.2018, p. 39</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567" w:hanging="567"/>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1020D9"/>
    <w:pPr>
      <w:spacing w:after="120" w:before="120"/>
    </w:pPr>
    <w:rPr>
      <w:rFonts w:ascii="Arial" w:hAnsi="Arial"/>
      <w:snapToGrid w:val="0"/>
      <w:lang w:eastAsia="en-US"/>
    </w:rPr>
  </w:style>
  <w:style w:type="paragraph" w:styleId="Balk1">
    <w:name w:val="heading 1"/>
    <w:basedOn w:val="Normal"/>
    <w:next w:val="Normal"/>
    <w:link w:val="Balk1Char"/>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link w:val="Balk2Char"/>
    <w:qFormat w:val="1"/>
    <w:pPr>
      <w:keepNext w:val="1"/>
      <w:outlineLvl w:val="1"/>
    </w:pPr>
    <w:rPr>
      <w:lang w:val="fr-BE"/>
    </w:rPr>
  </w:style>
  <w:style w:type="paragraph" w:styleId="Balk3">
    <w:name w:val="heading 3"/>
    <w:basedOn w:val="Normal"/>
    <w:next w:val="Normal"/>
    <w:link w:val="Balk3Char"/>
    <w:qFormat w:val="1"/>
    <w:pPr>
      <w:keepNext w:val="1"/>
      <w:framePr w:lines="0" w:vSpace="181" w:hSpace="181" w:wrap="auto" w:hAnchor="text" w:vAnchor="text" w:y="1"/>
      <w:outlineLvl w:val="2"/>
    </w:pPr>
  </w:style>
  <w:style w:type="paragraph" w:styleId="Balk4">
    <w:name w:val="heading 4"/>
    <w:basedOn w:val="Normal"/>
    <w:next w:val="Normal"/>
    <w:link w:val="Balk4Char"/>
    <w:qFormat w:val="1"/>
    <w:pPr>
      <w:keepNext w:val="1"/>
      <w:numPr>
        <w:ilvl w:val="3"/>
        <w:numId w:val="2"/>
      </w:numPr>
      <w:spacing w:after="60" w:before="240"/>
      <w:outlineLvl w:val="3"/>
    </w:pPr>
    <w:rPr>
      <w:b w:val="1"/>
      <w:sz w:val="24"/>
      <w:lang w:val="sv-SE"/>
    </w:rPr>
  </w:style>
  <w:style w:type="paragraph" w:styleId="Balk5">
    <w:name w:val="heading 5"/>
    <w:basedOn w:val="Normal"/>
    <w:next w:val="Normal"/>
    <w:link w:val="Balk5Char"/>
    <w:qFormat w:val="1"/>
    <w:pPr>
      <w:numPr>
        <w:ilvl w:val="4"/>
        <w:numId w:val="2"/>
      </w:numPr>
      <w:spacing w:after="60" w:before="240"/>
      <w:outlineLvl w:val="4"/>
    </w:pPr>
    <w:rPr>
      <w:sz w:val="22"/>
      <w:lang w:val="sv-SE"/>
    </w:rPr>
  </w:style>
  <w:style w:type="paragraph" w:styleId="Balk6">
    <w:name w:val="heading 6"/>
    <w:basedOn w:val="Normal"/>
    <w:next w:val="Normal"/>
    <w:link w:val="Balk6Char"/>
    <w:qFormat w:val="1"/>
    <w:pPr>
      <w:numPr>
        <w:ilvl w:val="5"/>
        <w:numId w:val="2"/>
      </w:numPr>
      <w:tabs>
        <w:tab w:val="clear" w:pos="360"/>
        <w:tab w:val="num" w:pos="1152"/>
      </w:tabs>
      <w:spacing w:after="60" w:before="240"/>
      <w:ind w:left="1152" w:hanging="1152"/>
      <w:outlineLvl w:val="5"/>
    </w:pPr>
    <w:rPr>
      <w:i w:val="1"/>
      <w:sz w:val="22"/>
      <w:lang w:val="sv-SE"/>
    </w:rPr>
  </w:style>
  <w:style w:type="paragraph" w:styleId="Balk7">
    <w:name w:val="heading 7"/>
    <w:basedOn w:val="Normal"/>
    <w:next w:val="Normal"/>
    <w:link w:val="Balk7Char"/>
    <w:qFormat w:val="1"/>
    <w:pPr>
      <w:numPr>
        <w:ilvl w:val="6"/>
        <w:numId w:val="2"/>
      </w:numPr>
      <w:spacing w:after="60" w:before="240"/>
      <w:outlineLvl w:val="6"/>
    </w:pPr>
    <w:rPr>
      <w:lang w:val="sv-SE"/>
    </w:rPr>
  </w:style>
  <w:style w:type="paragraph" w:styleId="Balk8">
    <w:name w:val="heading 8"/>
    <w:basedOn w:val="Normal"/>
    <w:next w:val="Normal"/>
    <w:link w:val="Balk8Char"/>
    <w:qFormat w:val="1"/>
    <w:pPr>
      <w:numPr>
        <w:ilvl w:val="7"/>
        <w:numId w:val="2"/>
      </w:numPr>
      <w:spacing w:after="60" w:before="240"/>
      <w:outlineLvl w:val="7"/>
    </w:pPr>
    <w:rPr>
      <w:i w:val="1"/>
      <w:lang w:val="sv-SE"/>
    </w:rPr>
  </w:style>
  <w:style w:type="paragraph" w:styleId="Balk9">
    <w:name w:val="heading 9"/>
    <w:basedOn w:val="Normal"/>
    <w:next w:val="Normal"/>
    <w:link w:val="Balk9Char"/>
    <w:qFormat w:val="1"/>
    <w:pPr>
      <w:numPr>
        <w:ilvl w:val="8"/>
        <w:numId w:val="2"/>
      </w:numPr>
      <w:spacing w:after="60" w:before="240"/>
      <w:outlineLvl w:val="8"/>
    </w:pPr>
    <w:rPr>
      <w:b w:val="1"/>
      <w:i w:val="1"/>
      <w:sz w:val="18"/>
      <w:lang w:val="sv-SE"/>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KonuBal">
    <w:name w:val="Title"/>
    <w:basedOn w:val="Normal"/>
    <w:link w:val="KonuBalChar"/>
    <w:qFormat w:val="1"/>
    <w:pPr>
      <w:jc w:val="center"/>
    </w:pPr>
    <w:rPr>
      <w:b w:val="1"/>
      <w:sz w:val="28"/>
      <w:lang w:val="fr-BE"/>
    </w:rPr>
  </w:style>
  <w:style w:type="paragraph" w:styleId="Altyaz">
    <w:name w:val="Subtitle"/>
    <w:basedOn w:val="Normal"/>
    <w:link w:val="AltyazChar"/>
    <w:qFormat w:val="1"/>
    <w:pPr>
      <w:jc w:val="center"/>
    </w:pPr>
    <w:rPr>
      <w:b w:val="1"/>
      <w:sz w:val="28"/>
      <w:lang w:val="fr-BE"/>
    </w:rPr>
  </w:style>
  <w:style w:type="paragraph" w:styleId="GvdeMetniGirintisi">
    <w:name w:val="Body Text Indent"/>
    <w:basedOn w:val="Normal"/>
    <w:link w:val="GvdeMetniGirintisiChar"/>
    <w:pPr>
      <w:tabs>
        <w:tab w:val="num" w:pos="567"/>
      </w:tabs>
      <w:spacing w:after="0" w:before="0"/>
      <w:jc w:val="both"/>
    </w:pPr>
    <w:rPr>
      <w:rFonts w:ascii="Times New Roman" w:hAnsi="Times New Roman"/>
      <w:sz w:val="24"/>
      <w:lang w:val="sv-SE"/>
    </w:rPr>
  </w:style>
  <w:style w:type="paragraph" w:styleId="GvdeMetni">
    <w:name w:val="Body Text"/>
    <w:basedOn w:val="Normal"/>
    <w:link w:val="GvdeMetniChar"/>
    <w:rPr>
      <w:lang w:val="sv-SE"/>
    </w:rP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lang w:val="sv-SE"/>
    </w:rPr>
  </w:style>
  <w:style w:type="paragraph" w:styleId="GvdeMetniGirintisi3">
    <w:name w:val="Body Text Indent 3"/>
    <w:basedOn w:val="Normal"/>
    <w:link w:val="GvdeMetniGirintisi3Char"/>
    <w:pPr>
      <w:tabs>
        <w:tab w:val="left" w:pos="1276"/>
      </w:tabs>
      <w:ind w:left="1276" w:hanging="425"/>
      <w:jc w:val="both"/>
    </w:pPr>
    <w:rPr>
      <w:sz w:val="24"/>
      <w:lang w:val="sv-SE"/>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rPr>
      <w:lang w:val="sv-SE"/>
    </w:rPr>
  </w:style>
  <w:style w:type="paragraph" w:styleId="AltBilgi">
    <w:name w:val="footer"/>
    <w:basedOn w:val="Normal"/>
    <w:link w:val="AltBilgiChar"/>
    <w:uiPriority w:val="99"/>
    <w:pPr>
      <w:tabs>
        <w:tab w:val="center" w:pos="4320"/>
        <w:tab w:val="right" w:pos="8640"/>
      </w:tabs>
    </w:pPr>
    <w:rPr>
      <w:lang w:val="sv-SE"/>
    </w:r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val="1"/>
    <w:qFormat w:val="1"/>
    <w:rsid w:val="001020D9"/>
    <w:pPr>
      <w:spacing w:before="0"/>
    </w:pPr>
    <w:rPr>
      <w:rFonts w:ascii="Times New Roman" w:hAnsi="Times New Roman"/>
      <w:lang w:val="fr-FR"/>
    </w:r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qFormat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before="0"/>
      <w:jc w:val="both"/>
    </w:pPr>
    <w:rPr>
      <w:rFonts w:ascii="Times New Roman" w:hAnsi="Times New Roman"/>
      <w:snapToGrid w:val="1"/>
      <w:sz w:val="24"/>
      <w:lang w:eastAsia="en-GB" w:val="sv-SE"/>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tabs>
        <w:tab w:val="right" w:pos="567"/>
      </w:tabs>
    </w:pPr>
    <w:rPr>
      <w:rFonts w:ascii="Times New Roman" w:hAnsi="Times New Roman"/>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uiPriority w:val="99"/>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11"/>
      </w:numPr>
      <w:shd w:color="auto" w:fill="ffffff" w:val="clear"/>
      <w:tabs>
        <w:tab w:val="right" w:pos="1701"/>
      </w:tabs>
      <w:spacing w:before="60" w:line="212" w:lineRule="exact"/>
      <w:ind w:right="6"/>
      <w:jc w:val="both"/>
    </w:pPr>
    <w:rPr>
      <w:rFonts w:ascii="Times New Roman" w:hAnsi="Times New Roman"/>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before="0"/>
      <w:ind w:left="567"/>
      <w:textAlignment w:val="baseline"/>
    </w:pPr>
    <w:rPr>
      <w:rFonts w:ascii="Times New Roman" w:hAnsi="Times New Roman"/>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before="0" w:line="240" w:lineRule="exact"/>
    </w:pPr>
    <w:rPr>
      <w:rFonts w:ascii="Tahoma" w:hAnsi="Tahoma"/>
      <w:snapToGrid w:val="1"/>
      <w:lang w:val="en-US"/>
    </w:rPr>
  </w:style>
  <w:style w:type="character" w:styleId="AklamaBavurusu">
    <w:name w:val="annotation reference"/>
    <w:uiPriority w:val="99"/>
    <w:semiHidden w:val="1"/>
    <w:rsid w:val="00EE23B1"/>
    <w:rPr>
      <w:sz w:val="16"/>
      <w:szCs w:val="16"/>
    </w:rPr>
  </w:style>
  <w:style w:type="paragraph" w:styleId="AklamaMetni">
    <w:name w:val="annotation text"/>
    <w:basedOn w:val="Normal"/>
    <w:link w:val="AklamaMetniChar"/>
    <w:semiHidden w:val="1"/>
    <w:rsid w:val="00EE23B1"/>
  </w:style>
  <w:style w:type="paragraph" w:styleId="AklamaKonusu">
    <w:name w:val="annotation subject"/>
    <w:basedOn w:val="AklamaMetni"/>
    <w:next w:val="AklamaMetni"/>
    <w:semiHidden w:val="1"/>
    <w:rsid w:val="00EE23B1"/>
    <w:rPr>
      <w:b w:val="1"/>
      <w:bCs w:val="1"/>
    </w:rPr>
  </w:style>
  <w:style w:type="paragraph" w:styleId="ListeNumaras">
    <w:name w:val="List Number"/>
    <w:basedOn w:val="Normal"/>
    <w:rsid w:val="00EB45CB"/>
    <w:pPr>
      <w:numPr>
        <w:numId w:val="18"/>
      </w:numPr>
      <w:spacing w:after="240" w:before="0"/>
      <w:jc w:val="both"/>
    </w:pPr>
    <w:rPr>
      <w:rFonts w:ascii="Times New Roman" w:hAnsi="Times New Roman"/>
      <w:snapToGrid w:val="1"/>
      <w:sz w:val="24"/>
    </w:rPr>
  </w:style>
  <w:style w:type="paragraph" w:styleId="ListNumberLevel2" w:customStyle="1">
    <w:name w:val="List Number (Level 2)"/>
    <w:basedOn w:val="Normal"/>
    <w:rsid w:val="00EB45CB"/>
    <w:pPr>
      <w:numPr>
        <w:ilvl w:val="1"/>
        <w:numId w:val="18"/>
      </w:numPr>
      <w:spacing w:after="240" w:before="0"/>
      <w:jc w:val="both"/>
    </w:pPr>
    <w:rPr>
      <w:rFonts w:ascii="Times New Roman" w:hAnsi="Times New Roman"/>
      <w:snapToGrid w:val="1"/>
      <w:sz w:val="24"/>
    </w:rPr>
  </w:style>
  <w:style w:type="paragraph" w:styleId="ListNumberLevel3" w:customStyle="1">
    <w:name w:val="List Number (Level 3)"/>
    <w:basedOn w:val="Normal"/>
    <w:rsid w:val="00EB45CB"/>
    <w:pPr>
      <w:numPr>
        <w:ilvl w:val="2"/>
        <w:numId w:val="18"/>
      </w:numPr>
      <w:spacing w:after="240" w:before="0"/>
      <w:jc w:val="both"/>
    </w:pPr>
    <w:rPr>
      <w:rFonts w:ascii="Times New Roman" w:hAnsi="Times New Roman"/>
      <w:snapToGrid w:val="1"/>
      <w:sz w:val="24"/>
    </w:rPr>
  </w:style>
  <w:style w:type="paragraph" w:styleId="ListNumberLevel4" w:customStyle="1">
    <w:name w:val="List Number (Level 4)"/>
    <w:basedOn w:val="Normal"/>
    <w:rsid w:val="00EB45CB"/>
    <w:pPr>
      <w:numPr>
        <w:ilvl w:val="3"/>
        <w:numId w:val="18"/>
      </w:numPr>
      <w:spacing w:after="240" w:before="0"/>
      <w:jc w:val="both"/>
    </w:pPr>
    <w:rPr>
      <w:rFonts w:ascii="Times New Roman" w:hAnsi="Times New Roman"/>
      <w:snapToGrid w:val="1"/>
      <w:sz w:val="24"/>
    </w:rPr>
  </w:style>
  <w:style w:type="character" w:styleId="AklamaMetniChar" w:customStyle="1">
    <w:name w:val="Açıklama Metni Char"/>
    <w:link w:val="AklamaMetni"/>
    <w:semiHidden w:val="1"/>
    <w:rsid w:val="00240B1F"/>
    <w:rPr>
      <w:rFonts w:ascii="Arial" w:hAnsi="Arial"/>
      <w:snapToGrid w:val="0"/>
      <w:lang w:eastAsia="en-US"/>
    </w:rPr>
  </w:style>
  <w:style w:type="paragraph" w:styleId="Dzeltme">
    <w:name w:val="Revision"/>
    <w:hidden w:val="1"/>
    <w:uiPriority w:val="99"/>
    <w:semiHidden w:val="1"/>
    <w:rsid w:val="00AB3A36"/>
    <w:rPr>
      <w:rFonts w:ascii="Arial" w:hAnsi="Arial"/>
      <w:snapToGrid w:val="0"/>
      <w:lang w:eastAsia="en-US"/>
    </w:rPr>
  </w:style>
  <w:style w:type="paragraph" w:styleId="Default" w:customStyle="1">
    <w:name w:val="Default"/>
    <w:rsid w:val="00E76535"/>
    <w:pPr>
      <w:autoSpaceDE w:val="0"/>
      <w:autoSpaceDN w:val="0"/>
      <w:adjustRightInd w:val="0"/>
    </w:pPr>
    <w:rPr>
      <w:color w:val="000000"/>
      <w:sz w:val="24"/>
      <w:szCs w:val="24"/>
    </w:rPr>
  </w:style>
  <w:style w:type="paragraph" w:styleId="ListeParagraf">
    <w:name w:val="List Paragraph"/>
    <w:basedOn w:val="Normal"/>
    <w:uiPriority w:val="34"/>
    <w:qFormat w:val="1"/>
    <w:rsid w:val="00583FF3"/>
    <w:pPr>
      <w:spacing w:after="0" w:before="0"/>
      <w:ind w:left="720"/>
    </w:pPr>
    <w:rPr>
      <w:rFonts w:ascii="Calibri" w:eastAsia="Calibri" w:hAnsi="Calibri"/>
      <w:snapToGrid w:val="1"/>
      <w:sz w:val="22"/>
      <w:szCs w:val="22"/>
    </w:rPr>
  </w:style>
  <w:style w:type="paragraph" w:styleId="Text1" w:customStyle="1">
    <w:name w:val="Text 1"/>
    <w:basedOn w:val="Normal"/>
    <w:rsid w:val="00F0405C"/>
    <w:pPr>
      <w:spacing w:after="240" w:before="0"/>
      <w:ind w:left="482"/>
      <w:jc w:val="both"/>
    </w:pPr>
    <w:rPr>
      <w:rFonts w:ascii="Times New Roman" w:eastAsia="Calibri" w:hAnsi="Times New Roman"/>
      <w:snapToGrid w:val="1"/>
      <w:sz w:val="24"/>
      <w:szCs w:val="24"/>
    </w:rPr>
  </w:style>
  <w:style w:type="paragraph" w:styleId="NormalWeb">
    <w:name w:val="Normal (Web)"/>
    <w:basedOn w:val="Normal"/>
    <w:uiPriority w:val="99"/>
    <w:unhideWhenUsed w:val="1"/>
    <w:rsid w:val="00614FC1"/>
    <w:pPr>
      <w:spacing w:after="100" w:afterAutospacing="1" w:before="100" w:beforeAutospacing="1"/>
    </w:pPr>
    <w:rPr>
      <w:rFonts w:ascii="Times New Roman" w:hAnsi="Times New Roman"/>
      <w:snapToGrid w:val="1"/>
      <w:sz w:val="24"/>
      <w:szCs w:val="24"/>
      <w:lang w:eastAsia="tr-TR" w:val="tr-TR"/>
    </w:rPr>
  </w:style>
  <w:style w:type="paragraph" w:styleId="Subtitle">
    <w:name w:val="Subtitle"/>
    <w:basedOn w:val="Normal"/>
    <w:next w:val="Normal"/>
    <w:pPr>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turkiye@redi-ng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NMo/nTydj/OgIceRnj0Ue/A+7A==">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2025-02-17T21:10:00Z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