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8E6" w14:textId="77777777" w:rsidR="00C261BE" w:rsidRDefault="00000000">
      <w:pPr>
        <w:ind w:left="851" w:hanging="851"/>
        <w:rPr>
          <w:rFonts w:ascii="Times New Roman" w:eastAsia="Times New Roman" w:hAnsi="Times New Roman" w:cs="Times New Roman"/>
          <w:b/>
          <w:sz w:val="24"/>
          <w:szCs w:val="24"/>
        </w:rPr>
      </w:pPr>
      <w:bookmarkStart w:id="0" w:name="_heading=h.dbx4882zgkfg" w:colFirst="0" w:colLast="0"/>
      <w:bookmarkEnd w:id="0"/>
      <w:r>
        <w:rPr>
          <w:rFonts w:ascii="Times New Roman" w:eastAsia="Times New Roman" w:hAnsi="Times New Roman" w:cs="Times New Roman"/>
          <w:b/>
          <w:sz w:val="24"/>
          <w:szCs w:val="24"/>
        </w:rPr>
        <w:t xml:space="preserve">EU Support to REDI Phase II: Advancing Roma Entrepreneurs in the Western Balkans and </w:t>
      </w:r>
      <w:proofErr w:type="spellStart"/>
      <w:r>
        <w:rPr>
          <w:rFonts w:ascii="Times New Roman" w:eastAsia="Times New Roman" w:hAnsi="Times New Roman" w:cs="Times New Roman"/>
          <w:b/>
          <w:sz w:val="24"/>
          <w:szCs w:val="24"/>
        </w:rPr>
        <w:t>Turkiye</w:t>
      </w:r>
      <w:proofErr w:type="spellEnd"/>
    </w:p>
    <w:p w14:paraId="0607CE15" w14:textId="7C4937A7" w:rsidR="00C261BE" w:rsidRPr="00751A91" w:rsidRDefault="00000000">
      <w:pPr>
        <w:pBdr>
          <w:top w:val="nil"/>
          <w:left w:val="nil"/>
          <w:bottom w:val="nil"/>
          <w:right w:val="nil"/>
          <w:between w:val="nil"/>
        </w:pBd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4"/>
          <w:szCs w:val="24"/>
        </w:rPr>
        <w:t>ANNEX IV</w:t>
      </w:r>
      <w:r>
        <w:rPr>
          <w:rFonts w:ascii="Times New Roman" w:eastAsia="Times New Roman" w:hAnsi="Times New Roman" w:cs="Times New Roman"/>
          <w:b/>
          <w:color w:val="000000"/>
          <w:sz w:val="24"/>
          <w:szCs w:val="24"/>
        </w:rPr>
        <w:t xml:space="preserve">: Budget breakdown (Model </w:t>
      </w:r>
      <w:r w:rsidR="00C97F3A">
        <w:rPr>
          <w:rFonts w:ascii="Times New Roman" w:eastAsia="Times New Roman" w:hAnsi="Times New Roman" w:cs="Times New Roman"/>
          <w:b/>
          <w:color w:val="000000"/>
          <w:sz w:val="24"/>
          <w:szCs w:val="24"/>
        </w:rPr>
        <w:t>Financial Offer</w:t>
      </w:r>
      <w:r>
        <w:rPr>
          <w:rFonts w:ascii="Times New Roman" w:eastAsia="Times New Roman" w:hAnsi="Times New Roman" w:cs="Times New Roman"/>
          <w:b/>
          <w:color w:val="000000"/>
          <w:sz w:val="24"/>
          <w:szCs w:val="24"/>
        </w:rPr>
        <w:t>)</w:t>
      </w:r>
      <w:r>
        <w:rPr>
          <w:color w:val="000000"/>
        </w:rPr>
        <w:t xml:space="preserve"> </w:t>
      </w:r>
      <w:r w:rsidR="00C97F3A">
        <w:rPr>
          <w:color w:val="000000"/>
        </w:rPr>
        <w:t xml:space="preserve">for </w:t>
      </w:r>
      <w:r w:rsidR="00C97F3A" w:rsidRPr="00751A91">
        <w:rPr>
          <w:rFonts w:ascii="Times New Roman" w:hAnsi="Times New Roman" w:cs="Times New Roman"/>
          <w:b/>
          <w:bCs/>
          <w:color w:val="000000"/>
          <w:sz w:val="22"/>
          <w:szCs w:val="22"/>
        </w:rPr>
        <w:t>COSTS</w:t>
      </w:r>
      <w:r w:rsidRPr="00751A91">
        <w:rPr>
          <w:rFonts w:ascii="Times New Roman" w:eastAsia="Times New Roman" w:hAnsi="Times New Roman" w:cs="Times New Roman"/>
          <w:b/>
          <w:sz w:val="22"/>
          <w:szCs w:val="22"/>
        </w:rPr>
        <w:t xml:space="preserve"> WITH OPERATIONAL LEASING AND CAR PROVIDERS for REDI S</w:t>
      </w:r>
      <w:r w:rsidR="00C97F3A" w:rsidRPr="00751A91">
        <w:rPr>
          <w:rFonts w:ascii="Times New Roman" w:eastAsia="Times New Roman" w:hAnsi="Times New Roman" w:cs="Times New Roman"/>
          <w:b/>
          <w:sz w:val="22"/>
          <w:szCs w:val="22"/>
        </w:rPr>
        <w:t>erbia</w:t>
      </w:r>
    </w:p>
    <w:p w14:paraId="7479BCE3" w14:textId="77777777" w:rsidR="00C261BE" w:rsidRDefault="00C261BE">
      <w:pPr>
        <w:ind w:left="851" w:hanging="851"/>
        <w:rPr>
          <w:rFonts w:ascii="Times New Roman" w:eastAsia="Times New Roman" w:hAnsi="Times New Roman" w:cs="Times New Roman"/>
          <w:b/>
          <w:sz w:val="24"/>
          <w:szCs w:val="24"/>
        </w:rPr>
      </w:pPr>
    </w:p>
    <w:p w14:paraId="7D5058AE" w14:textId="77777777" w:rsidR="00C261BE"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Nota Bene</w:t>
      </w:r>
      <w:r>
        <w:rPr>
          <w:rFonts w:ascii="Times New Roman" w:eastAsia="Times New Roman" w:hAnsi="Times New Roman" w:cs="Times New Roman"/>
          <w:color w:val="000000"/>
          <w:sz w:val="22"/>
          <w:szCs w:val="22"/>
        </w:rPr>
        <w:t xml:space="preserve">: All amounts are to be quoted excluding taxes. VAT, if applicable, is to be mentioned separately. Please refer to tender documents, notably the Instructions to tenderers, section 11 Content of tenders. </w:t>
      </w:r>
    </w:p>
    <w:p w14:paraId="0E67141C" w14:textId="77777777" w:rsidR="00C261BE" w:rsidRDefault="00000000">
      <w:pPr>
        <w:ind w:right="68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Page No 1 </w:t>
      </w:r>
      <w:r>
        <w:rPr>
          <w:rFonts w:ascii="Times New Roman" w:eastAsia="Times New Roman" w:hAnsi="Times New Roman" w:cs="Times New Roman"/>
          <w:b/>
          <w:sz w:val="22"/>
          <w:szCs w:val="22"/>
        </w:rPr>
        <w:t>o</w:t>
      </w:r>
      <w:r>
        <w:rPr>
          <w:rFonts w:ascii="Times New Roman" w:eastAsia="Times New Roman" w:hAnsi="Times New Roman" w:cs="Times New Roman"/>
          <w:sz w:val="22"/>
          <w:szCs w:val="22"/>
        </w:rPr>
        <w:t>f 2</w:t>
      </w:r>
    </w:p>
    <w:p w14:paraId="237B2441" w14:textId="6D9FB424" w:rsidR="00C261BE" w:rsidRDefault="00000000">
      <w:pPr>
        <w:spacing w:after="60"/>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PUBLICATION REFERENCE: </w:t>
      </w:r>
      <w:r>
        <w:rPr>
          <w:rFonts w:ascii="Times New Roman" w:eastAsia="Times New Roman" w:hAnsi="Times New Roman" w:cs="Times New Roman"/>
          <w:b/>
          <w:sz w:val="24"/>
          <w:szCs w:val="24"/>
        </w:rPr>
        <w:t>IPA III/2024/457-197/</w:t>
      </w:r>
      <w:r w:rsidR="00C97F3A">
        <w:rPr>
          <w:rFonts w:ascii="Times New Roman" w:eastAsia="Times New Roman" w:hAnsi="Times New Roman" w:cs="Times New Roman"/>
          <w:b/>
          <w:sz w:val="24"/>
          <w:szCs w:val="24"/>
        </w:rPr>
        <w:t>SRB-010</w:t>
      </w:r>
    </w:p>
    <w:p w14:paraId="462AA04A" w14:textId="77777777" w:rsidR="00C261BE" w:rsidRDefault="00000000">
      <w:pPr>
        <w:spacing w:before="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OF TENDERER:</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__________________________________</w:t>
      </w:r>
    </w:p>
    <w:p w14:paraId="6C540614" w14:textId="77777777" w:rsidR="00C261BE" w:rsidRDefault="00C261BE">
      <w:pPr>
        <w:spacing w:before="0"/>
        <w:rPr>
          <w:rFonts w:ascii="Times New Roman" w:eastAsia="Times New Roman" w:hAnsi="Times New Roman" w:cs="Times New Roman"/>
          <w:b/>
          <w:sz w:val="28"/>
          <w:szCs w:val="28"/>
        </w:rPr>
      </w:pPr>
    </w:p>
    <w:tbl>
      <w:tblPr>
        <w:tblStyle w:val="a0"/>
        <w:tblW w:w="13882" w:type="dxa"/>
        <w:tblLayout w:type="fixed"/>
        <w:tblLook w:val="0400" w:firstRow="0" w:lastRow="0" w:firstColumn="0" w:lastColumn="0" w:noHBand="0" w:noVBand="1"/>
      </w:tblPr>
      <w:tblGrid>
        <w:gridCol w:w="699"/>
        <w:gridCol w:w="4678"/>
        <w:gridCol w:w="1003"/>
        <w:gridCol w:w="4383"/>
        <w:gridCol w:w="1560"/>
        <w:gridCol w:w="1559"/>
      </w:tblGrid>
      <w:tr w:rsidR="00C261BE" w14:paraId="0F6DA6F3" w14:textId="77777777" w:rsidTr="00751A91">
        <w:trPr>
          <w:trHeight w:val="360"/>
        </w:trPr>
        <w:tc>
          <w:tcPr>
            <w:tcW w:w="699" w:type="dxa"/>
            <w:tcBorders>
              <w:top w:val="single" w:sz="8" w:space="0" w:color="000000"/>
              <w:left w:val="single" w:sz="8" w:space="0" w:color="000000"/>
              <w:bottom w:val="single" w:sz="8" w:space="0" w:color="000000"/>
              <w:right w:val="single" w:sz="8" w:space="0" w:color="000000"/>
            </w:tcBorders>
            <w:vAlign w:val="center"/>
          </w:tcPr>
          <w:p w14:paraId="6E7A2D3E" w14:textId="77777777" w:rsidR="00C261BE"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p>
        </w:tc>
        <w:tc>
          <w:tcPr>
            <w:tcW w:w="4678" w:type="dxa"/>
            <w:tcBorders>
              <w:top w:val="single" w:sz="8" w:space="0" w:color="000000"/>
              <w:left w:val="nil"/>
              <w:bottom w:val="single" w:sz="8" w:space="0" w:color="000000"/>
              <w:right w:val="single" w:sz="8" w:space="0" w:color="000000"/>
            </w:tcBorders>
            <w:vAlign w:val="center"/>
          </w:tcPr>
          <w:p w14:paraId="602686A7" w14:textId="77777777" w:rsidR="00C261BE"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p>
        </w:tc>
        <w:tc>
          <w:tcPr>
            <w:tcW w:w="1003" w:type="dxa"/>
            <w:tcBorders>
              <w:top w:val="single" w:sz="8" w:space="0" w:color="000000"/>
              <w:left w:val="nil"/>
              <w:bottom w:val="single" w:sz="8" w:space="0" w:color="000000"/>
              <w:right w:val="single" w:sz="8" w:space="0" w:color="000000"/>
            </w:tcBorders>
            <w:vAlign w:val="center"/>
          </w:tcPr>
          <w:p w14:paraId="41089A7F" w14:textId="77777777" w:rsidR="00C261BE"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w:t>
            </w:r>
          </w:p>
        </w:tc>
        <w:tc>
          <w:tcPr>
            <w:tcW w:w="4383" w:type="dxa"/>
            <w:tcBorders>
              <w:top w:val="single" w:sz="8" w:space="0" w:color="000000"/>
              <w:left w:val="nil"/>
              <w:bottom w:val="single" w:sz="8" w:space="0" w:color="000000"/>
              <w:right w:val="single" w:sz="8" w:space="0" w:color="000000"/>
            </w:tcBorders>
            <w:vAlign w:val="center"/>
          </w:tcPr>
          <w:p w14:paraId="021BCE36" w14:textId="77777777" w:rsidR="00C261BE"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w:t>
            </w:r>
          </w:p>
        </w:tc>
        <w:tc>
          <w:tcPr>
            <w:tcW w:w="1560" w:type="dxa"/>
            <w:tcBorders>
              <w:top w:val="single" w:sz="8" w:space="0" w:color="000000"/>
              <w:left w:val="nil"/>
              <w:bottom w:val="single" w:sz="8" w:space="0" w:color="000000"/>
              <w:right w:val="single" w:sz="8" w:space="0" w:color="000000"/>
            </w:tcBorders>
            <w:vAlign w:val="center"/>
          </w:tcPr>
          <w:p w14:paraId="7FC29972" w14:textId="77777777" w:rsidR="00C261BE"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w:t>
            </w:r>
          </w:p>
        </w:tc>
        <w:tc>
          <w:tcPr>
            <w:tcW w:w="1559" w:type="dxa"/>
            <w:tcBorders>
              <w:top w:val="single" w:sz="8" w:space="0" w:color="000000"/>
              <w:left w:val="nil"/>
              <w:bottom w:val="single" w:sz="8" w:space="0" w:color="000000"/>
              <w:right w:val="single" w:sz="8" w:space="0" w:color="000000"/>
            </w:tcBorders>
            <w:vAlign w:val="center"/>
          </w:tcPr>
          <w:p w14:paraId="6785B495" w14:textId="77777777" w:rsidR="00C261BE"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w:t>
            </w:r>
          </w:p>
        </w:tc>
      </w:tr>
      <w:tr w:rsidR="00C261BE" w14:paraId="509B9833" w14:textId="77777777" w:rsidTr="00751A91">
        <w:trPr>
          <w:trHeight w:val="1058"/>
        </w:trPr>
        <w:tc>
          <w:tcPr>
            <w:tcW w:w="699" w:type="dxa"/>
            <w:tcBorders>
              <w:top w:val="nil"/>
              <w:left w:val="single" w:sz="8" w:space="0" w:color="000000"/>
              <w:bottom w:val="single" w:sz="8" w:space="0" w:color="000000"/>
              <w:right w:val="single" w:sz="8" w:space="0" w:color="000000"/>
            </w:tcBorders>
            <w:vAlign w:val="center"/>
          </w:tcPr>
          <w:p w14:paraId="7CAA848D" w14:textId="6CCA4354" w:rsidR="00C261BE"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Item </w:t>
            </w:r>
            <w:r w:rsidR="00751A91">
              <w:rPr>
                <w:rFonts w:ascii="Times New Roman" w:eastAsia="Times New Roman" w:hAnsi="Times New Roman" w:cs="Times New Roman"/>
                <w:b/>
                <w:color w:val="000000"/>
              </w:rPr>
              <w:t>N</w:t>
            </w:r>
            <w:r>
              <w:rPr>
                <w:rFonts w:ascii="Times New Roman" w:eastAsia="Times New Roman" w:hAnsi="Times New Roman" w:cs="Times New Roman"/>
                <w:b/>
                <w:color w:val="000000"/>
              </w:rPr>
              <w:t>umber</w:t>
            </w:r>
          </w:p>
        </w:tc>
        <w:tc>
          <w:tcPr>
            <w:tcW w:w="4678" w:type="dxa"/>
            <w:tcBorders>
              <w:top w:val="nil"/>
              <w:left w:val="single" w:sz="8" w:space="0" w:color="000000"/>
              <w:bottom w:val="single" w:sz="8" w:space="0" w:color="000000"/>
              <w:right w:val="single" w:sz="8" w:space="0" w:color="000000"/>
            </w:tcBorders>
            <w:vAlign w:val="center"/>
          </w:tcPr>
          <w:p w14:paraId="34AC11FB" w14:textId="46D0003C" w:rsidR="00C261BE"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Description</w:t>
            </w:r>
            <w:r w:rsidR="00751A91">
              <w:rPr>
                <w:rFonts w:ascii="Times New Roman" w:eastAsia="Times New Roman" w:hAnsi="Times New Roman" w:cs="Times New Roman"/>
                <w:b/>
                <w:color w:val="000000"/>
              </w:rPr>
              <w:t xml:space="preserve"> (Technical Specification)</w:t>
            </w:r>
          </w:p>
        </w:tc>
        <w:tc>
          <w:tcPr>
            <w:tcW w:w="1003" w:type="dxa"/>
            <w:tcBorders>
              <w:top w:val="nil"/>
              <w:left w:val="single" w:sz="8" w:space="0" w:color="000000"/>
              <w:bottom w:val="single" w:sz="8" w:space="0" w:color="000000"/>
              <w:right w:val="single" w:sz="8" w:space="0" w:color="000000"/>
            </w:tcBorders>
            <w:vAlign w:val="center"/>
          </w:tcPr>
          <w:p w14:paraId="483A8E4B" w14:textId="77777777" w:rsidR="00C261BE"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Quantity</w:t>
            </w:r>
          </w:p>
        </w:tc>
        <w:tc>
          <w:tcPr>
            <w:tcW w:w="4383" w:type="dxa"/>
            <w:tcBorders>
              <w:top w:val="nil"/>
              <w:left w:val="single" w:sz="8" w:space="0" w:color="000000"/>
              <w:bottom w:val="single" w:sz="8" w:space="0" w:color="000000"/>
              <w:right w:val="single" w:sz="8" w:space="0" w:color="000000"/>
            </w:tcBorders>
            <w:vAlign w:val="center"/>
          </w:tcPr>
          <w:p w14:paraId="0971B15C" w14:textId="6EB9C72E" w:rsidR="00C261BE" w:rsidRDefault="00C97F3A">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Specifications Offered (Incl Brand/Model)</w:t>
            </w:r>
          </w:p>
        </w:tc>
        <w:tc>
          <w:tcPr>
            <w:tcW w:w="1560" w:type="dxa"/>
            <w:tcBorders>
              <w:top w:val="nil"/>
              <w:left w:val="nil"/>
              <w:bottom w:val="single" w:sz="4" w:space="0" w:color="000000"/>
              <w:right w:val="single" w:sz="8" w:space="0" w:color="000000"/>
            </w:tcBorders>
            <w:vAlign w:val="center"/>
          </w:tcPr>
          <w:p w14:paraId="06FDA59D" w14:textId="77777777" w:rsidR="00C261BE" w:rsidRDefault="00000000" w:rsidP="00C97F3A">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Unit costs with delivery DAP </w:t>
            </w:r>
          </w:p>
          <w:p w14:paraId="4BF644EA" w14:textId="5AA31981" w:rsidR="00C97F3A" w:rsidRDefault="00C97F3A" w:rsidP="00C97F3A">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Serbia</w:t>
            </w:r>
          </w:p>
        </w:tc>
        <w:tc>
          <w:tcPr>
            <w:tcW w:w="1559" w:type="dxa"/>
            <w:tcBorders>
              <w:top w:val="nil"/>
              <w:left w:val="nil"/>
              <w:bottom w:val="single" w:sz="4" w:space="0" w:color="000000"/>
              <w:right w:val="single" w:sz="8" w:space="0" w:color="000000"/>
            </w:tcBorders>
            <w:vAlign w:val="center"/>
          </w:tcPr>
          <w:p w14:paraId="41BEA896" w14:textId="77777777" w:rsidR="00C261BE"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
          <w:p w14:paraId="4A566BB1" w14:textId="56C953D2" w:rsidR="00C261BE" w:rsidRDefault="00C97F3A">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RSD</w:t>
            </w:r>
          </w:p>
          <w:p w14:paraId="706E4009" w14:textId="77777777" w:rsidR="00C261BE" w:rsidRDefault="00C261BE">
            <w:pPr>
              <w:spacing w:before="0" w:after="0"/>
              <w:jc w:val="center"/>
              <w:rPr>
                <w:rFonts w:ascii="Times New Roman" w:eastAsia="Times New Roman" w:hAnsi="Times New Roman" w:cs="Times New Roman"/>
                <w:b/>
                <w:color w:val="000000"/>
              </w:rPr>
            </w:pPr>
          </w:p>
        </w:tc>
      </w:tr>
      <w:tr w:rsidR="00C261BE" w14:paraId="43663CA9" w14:textId="77777777" w:rsidTr="00751A91">
        <w:trPr>
          <w:trHeight w:val="324"/>
        </w:trPr>
        <w:tc>
          <w:tcPr>
            <w:tcW w:w="699" w:type="dxa"/>
            <w:tcBorders>
              <w:top w:val="nil"/>
              <w:left w:val="single" w:sz="8" w:space="0" w:color="000000"/>
              <w:bottom w:val="single" w:sz="8" w:space="0" w:color="000000"/>
              <w:right w:val="single" w:sz="8" w:space="0" w:color="000000"/>
            </w:tcBorders>
            <w:vAlign w:val="center"/>
          </w:tcPr>
          <w:p w14:paraId="7C2AAAF9" w14:textId="77777777" w:rsidR="00C261BE"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4678" w:type="dxa"/>
            <w:tcBorders>
              <w:top w:val="nil"/>
              <w:left w:val="nil"/>
              <w:bottom w:val="single" w:sz="8" w:space="0" w:color="000000"/>
              <w:right w:val="single" w:sz="8" w:space="0" w:color="000000"/>
            </w:tcBorders>
            <w:vAlign w:val="center"/>
          </w:tcPr>
          <w:p w14:paraId="0BEE197B"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Type: Passenger car (5 door, Sedan or SUV) Suitable for both city driving and long-distance travel</w:t>
            </w:r>
          </w:p>
          <w:p w14:paraId="48544373"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Fuel Type: Diesel or Hybrid or Gasoline</w:t>
            </w:r>
          </w:p>
          <w:p w14:paraId="63AC5C5B"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Enginge</w:t>
            </w:r>
            <w:proofErr w:type="spellEnd"/>
            <w:r>
              <w:rPr>
                <w:rFonts w:ascii="Times New Roman" w:eastAsia="Times New Roman" w:hAnsi="Times New Roman" w:cs="Times New Roman"/>
              </w:rPr>
              <w:t>: Minimum 1.0-1.2 L (Petrol or diesel) Euro 6 compliant</w:t>
            </w:r>
          </w:p>
          <w:p w14:paraId="665FF722"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Transmission: Manual or Automatic</w:t>
            </w:r>
          </w:p>
          <w:p w14:paraId="0A98B8A8"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Colour</w:t>
            </w:r>
            <w:proofErr w:type="spellEnd"/>
            <w:r>
              <w:rPr>
                <w:rFonts w:ascii="Times New Roman" w:eastAsia="Times New Roman" w:hAnsi="Times New Roman" w:cs="Times New Roman"/>
              </w:rPr>
              <w:t>: white, grey or black</w:t>
            </w:r>
          </w:p>
          <w:p w14:paraId="1FF0CEB0"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Air conditioning: required</w:t>
            </w:r>
          </w:p>
          <w:p w14:paraId="7435FE9D"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Safety: Minimum 4 Airbags, ABS, ESP</w:t>
            </w:r>
          </w:p>
          <w:p w14:paraId="5675D494"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Features: Central locking, Electric windows, Bluetooth connectivity, CarPlay multimedia, parking sensors</w:t>
            </w:r>
          </w:p>
          <w:p w14:paraId="0169223D"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Year of manufacture: Not older than 12 months at start of lease</w:t>
            </w:r>
          </w:p>
          <w:p w14:paraId="395323ED"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Mileage: Max 30,000km passed</w:t>
            </w:r>
          </w:p>
          <w:p w14:paraId="4596038E"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Mileage limit: minimum 30,000km/ year</w:t>
            </w:r>
          </w:p>
          <w:p w14:paraId="27133654"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Insurance: Full insurance (including third-party liability and CASCO), Auto liability insurance, green card</w:t>
            </w:r>
          </w:p>
          <w:p w14:paraId="271802E4"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Maintenance: Regular servicing (oil changes, filters, inspections), tire changes (seasonal or worn-</w:t>
            </w:r>
            <w:r>
              <w:rPr>
                <w:rFonts w:ascii="Times New Roman" w:eastAsia="Times New Roman" w:hAnsi="Times New Roman" w:cs="Times New Roman"/>
              </w:rPr>
              <w:lastRenderedPageBreak/>
              <w:t>out), and 24/7 roadside assistance included for EU, replacement of vehicle to be provided in case of mechanical failure or prolonged service maintenance</w:t>
            </w:r>
          </w:p>
          <w:p w14:paraId="5F33BE84"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Technical inspections and registration fees</w:t>
            </w:r>
          </w:p>
          <w:p w14:paraId="5F20B80D" w14:textId="77777777"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Complete safety equipment (warning triangle, first aid kit, etc.)</w:t>
            </w:r>
          </w:p>
          <w:p w14:paraId="0541AC5C" w14:textId="434EA60A" w:rsidR="00C261BE" w:rsidRDefault="00000000">
            <w:pPr>
              <w:spacing w:before="0" w:after="0"/>
              <w:rPr>
                <w:rFonts w:ascii="Times New Roman" w:eastAsia="Times New Roman" w:hAnsi="Times New Roman" w:cs="Times New Roman"/>
              </w:rPr>
            </w:pPr>
            <w:r>
              <w:rPr>
                <w:rFonts w:ascii="Times New Roman" w:eastAsia="Times New Roman" w:hAnsi="Times New Roman" w:cs="Times New Roman"/>
              </w:rPr>
              <w:t>-        Lease period</w:t>
            </w:r>
            <w:r w:rsidRPr="00751A91">
              <w:rPr>
                <w:rFonts w:ascii="Times New Roman" w:eastAsia="Times New Roman" w:hAnsi="Times New Roman" w:cs="Times New Roman"/>
              </w:rPr>
              <w:t>: 2</w:t>
            </w:r>
            <w:r w:rsidR="00C97F3A" w:rsidRPr="00751A91">
              <w:rPr>
                <w:rFonts w:ascii="Times New Roman" w:eastAsia="Times New Roman" w:hAnsi="Times New Roman" w:cs="Times New Roman"/>
              </w:rPr>
              <w:t>3</w:t>
            </w:r>
            <w:r w:rsidRPr="00751A91">
              <w:rPr>
                <w:rFonts w:ascii="Times New Roman" w:eastAsia="Times New Roman" w:hAnsi="Times New Roman" w:cs="Times New Roman"/>
              </w:rPr>
              <w:t xml:space="preserve"> months</w:t>
            </w:r>
          </w:p>
        </w:tc>
        <w:tc>
          <w:tcPr>
            <w:tcW w:w="1003" w:type="dxa"/>
            <w:tcBorders>
              <w:top w:val="nil"/>
              <w:left w:val="nil"/>
              <w:bottom w:val="single" w:sz="8" w:space="0" w:color="000000"/>
              <w:right w:val="single" w:sz="8" w:space="0" w:color="000000"/>
            </w:tcBorders>
            <w:vAlign w:val="center"/>
          </w:tcPr>
          <w:p w14:paraId="437DEC89" w14:textId="77777777" w:rsidR="00C261BE"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lastRenderedPageBreak/>
              <w:t>1</w:t>
            </w:r>
          </w:p>
        </w:tc>
        <w:tc>
          <w:tcPr>
            <w:tcW w:w="4383" w:type="dxa"/>
            <w:tcBorders>
              <w:top w:val="nil"/>
              <w:left w:val="nil"/>
              <w:bottom w:val="single" w:sz="8" w:space="0" w:color="000000"/>
              <w:right w:val="single" w:sz="8" w:space="0" w:color="000000"/>
            </w:tcBorders>
            <w:vAlign w:val="center"/>
          </w:tcPr>
          <w:p w14:paraId="50E81691" w14:textId="77777777" w:rsidR="00C261BE"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60" w:type="dxa"/>
            <w:tcBorders>
              <w:top w:val="single" w:sz="4" w:space="0" w:color="000000"/>
              <w:left w:val="nil"/>
              <w:bottom w:val="single" w:sz="8" w:space="0" w:color="000000"/>
              <w:right w:val="single" w:sz="8" w:space="0" w:color="000000"/>
            </w:tcBorders>
            <w:vAlign w:val="center"/>
          </w:tcPr>
          <w:p w14:paraId="72B6877F" w14:textId="77777777" w:rsidR="00C261BE" w:rsidRDefault="00C261BE">
            <w:pPr>
              <w:spacing w:before="0" w:after="0"/>
              <w:jc w:val="right"/>
              <w:rPr>
                <w:rFonts w:ascii="Calibri" w:eastAsia="Calibri" w:hAnsi="Calibri" w:cs="Calibri"/>
                <w:color w:val="000000"/>
                <w:sz w:val="24"/>
                <w:szCs w:val="24"/>
              </w:rPr>
            </w:pPr>
          </w:p>
        </w:tc>
        <w:tc>
          <w:tcPr>
            <w:tcW w:w="1559" w:type="dxa"/>
            <w:tcBorders>
              <w:top w:val="single" w:sz="4" w:space="0" w:color="000000"/>
              <w:left w:val="nil"/>
              <w:bottom w:val="single" w:sz="8" w:space="0" w:color="000000"/>
              <w:right w:val="single" w:sz="8" w:space="0" w:color="000000"/>
            </w:tcBorders>
            <w:vAlign w:val="center"/>
          </w:tcPr>
          <w:p w14:paraId="5F7916A2" w14:textId="77777777" w:rsidR="00C261BE" w:rsidRDefault="00C261BE">
            <w:pPr>
              <w:spacing w:before="0" w:after="0"/>
              <w:jc w:val="right"/>
              <w:rPr>
                <w:rFonts w:ascii="Calibri" w:eastAsia="Calibri" w:hAnsi="Calibri" w:cs="Calibri"/>
                <w:color w:val="000000"/>
                <w:sz w:val="24"/>
                <w:szCs w:val="24"/>
              </w:rPr>
            </w:pPr>
          </w:p>
        </w:tc>
      </w:tr>
      <w:tr w:rsidR="00C261BE" w14:paraId="5EC7822A" w14:textId="77777777" w:rsidTr="00751A91">
        <w:trPr>
          <w:trHeight w:val="324"/>
        </w:trPr>
        <w:tc>
          <w:tcPr>
            <w:tcW w:w="699" w:type="dxa"/>
            <w:tcBorders>
              <w:top w:val="nil"/>
              <w:left w:val="single" w:sz="8" w:space="0" w:color="000000"/>
              <w:bottom w:val="single" w:sz="8" w:space="0" w:color="000000"/>
              <w:right w:val="single" w:sz="8" w:space="0" w:color="000000"/>
            </w:tcBorders>
            <w:vAlign w:val="center"/>
          </w:tcPr>
          <w:p w14:paraId="44320A3E" w14:textId="77777777" w:rsidR="00C261BE"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678" w:type="dxa"/>
            <w:tcBorders>
              <w:top w:val="nil"/>
              <w:left w:val="nil"/>
              <w:bottom w:val="single" w:sz="8" w:space="0" w:color="000000"/>
              <w:right w:val="single" w:sz="8" w:space="0" w:color="000000"/>
            </w:tcBorders>
            <w:vAlign w:val="center"/>
          </w:tcPr>
          <w:p w14:paraId="4EBFC71C" w14:textId="77777777" w:rsidR="00C261BE" w:rsidRDefault="00000000">
            <w:pPr>
              <w:spacing w:before="0" w:after="0"/>
              <w:jc w:val="right"/>
              <w:rPr>
                <w:b/>
                <w:color w:val="000000"/>
              </w:rPr>
            </w:pPr>
            <w:r>
              <w:rPr>
                <w:b/>
                <w:color w:val="000000"/>
              </w:rPr>
              <w:t>TOTAL</w:t>
            </w:r>
          </w:p>
        </w:tc>
        <w:tc>
          <w:tcPr>
            <w:tcW w:w="1003" w:type="dxa"/>
            <w:tcBorders>
              <w:top w:val="nil"/>
              <w:left w:val="nil"/>
              <w:bottom w:val="single" w:sz="8" w:space="0" w:color="000000"/>
              <w:right w:val="single" w:sz="8" w:space="0" w:color="000000"/>
            </w:tcBorders>
            <w:vAlign w:val="center"/>
          </w:tcPr>
          <w:p w14:paraId="2E466E2A" w14:textId="77777777" w:rsidR="00C261BE"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383" w:type="dxa"/>
            <w:tcBorders>
              <w:top w:val="nil"/>
              <w:left w:val="nil"/>
              <w:bottom w:val="single" w:sz="8" w:space="0" w:color="000000"/>
              <w:right w:val="single" w:sz="8" w:space="0" w:color="000000"/>
            </w:tcBorders>
            <w:vAlign w:val="center"/>
          </w:tcPr>
          <w:p w14:paraId="5EFD17CC" w14:textId="77777777" w:rsidR="00C261BE"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60" w:type="dxa"/>
            <w:tcBorders>
              <w:top w:val="nil"/>
              <w:left w:val="nil"/>
              <w:bottom w:val="single" w:sz="8" w:space="0" w:color="000000"/>
              <w:right w:val="single" w:sz="8" w:space="0" w:color="000000"/>
            </w:tcBorders>
            <w:vAlign w:val="center"/>
          </w:tcPr>
          <w:p w14:paraId="2E86E572" w14:textId="77777777" w:rsidR="00C261BE"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59" w:type="dxa"/>
            <w:tcBorders>
              <w:top w:val="nil"/>
              <w:left w:val="nil"/>
              <w:bottom w:val="single" w:sz="8" w:space="0" w:color="000000"/>
              <w:right w:val="single" w:sz="8" w:space="0" w:color="000000"/>
            </w:tcBorders>
            <w:vAlign w:val="center"/>
          </w:tcPr>
          <w:p w14:paraId="081D1551" w14:textId="77777777" w:rsidR="00C261BE" w:rsidRDefault="00C261BE">
            <w:pPr>
              <w:spacing w:before="0" w:after="0"/>
              <w:jc w:val="right"/>
              <w:rPr>
                <w:rFonts w:ascii="Calibri" w:eastAsia="Calibri" w:hAnsi="Calibri" w:cs="Calibri"/>
                <w:color w:val="000000"/>
                <w:sz w:val="24"/>
                <w:szCs w:val="24"/>
              </w:rPr>
            </w:pPr>
          </w:p>
        </w:tc>
      </w:tr>
    </w:tbl>
    <w:p w14:paraId="26D978E0" w14:textId="77777777" w:rsidR="00C261BE" w:rsidRDefault="00C261BE">
      <w:pPr>
        <w:spacing w:before="0"/>
        <w:rPr>
          <w:rFonts w:ascii="Times New Roman" w:eastAsia="Times New Roman" w:hAnsi="Times New Roman" w:cs="Times New Roman"/>
          <w:b/>
          <w:sz w:val="28"/>
          <w:szCs w:val="28"/>
        </w:rPr>
      </w:pPr>
    </w:p>
    <w:p w14:paraId="7FFEE743" w14:textId="77777777" w:rsidR="00C261BE" w:rsidRDefault="00C261BE">
      <w:pPr>
        <w:spacing w:before="0"/>
        <w:rPr>
          <w:rFonts w:ascii="Times New Roman" w:eastAsia="Times New Roman" w:hAnsi="Times New Roman" w:cs="Times New Roman"/>
          <w:b/>
          <w:sz w:val="28"/>
          <w:szCs w:val="28"/>
        </w:rPr>
      </w:pPr>
    </w:p>
    <w:p w14:paraId="70FAF6E3" w14:textId="77777777" w:rsidR="00C261BE" w:rsidRDefault="00C261BE">
      <w:pPr>
        <w:spacing w:before="0"/>
        <w:rPr>
          <w:rFonts w:ascii="Times New Roman" w:eastAsia="Times New Roman" w:hAnsi="Times New Roman" w:cs="Times New Roman"/>
          <w:b/>
          <w:sz w:val="28"/>
          <w:szCs w:val="28"/>
        </w:rPr>
      </w:pPr>
    </w:p>
    <w:p w14:paraId="66DE64EA" w14:textId="77777777" w:rsidR="00C261BE" w:rsidRDefault="00C261BE">
      <w:pPr>
        <w:spacing w:before="0"/>
        <w:rPr>
          <w:rFonts w:ascii="Times New Roman" w:eastAsia="Times New Roman" w:hAnsi="Times New Roman" w:cs="Times New Roman"/>
          <w:b/>
          <w:sz w:val="28"/>
          <w:szCs w:val="28"/>
        </w:rPr>
      </w:pPr>
    </w:p>
    <w:sectPr w:rsidR="00C261BE">
      <w:footerReference w:type="default" r:id="rId8"/>
      <w:footerReference w:type="first" r:id="rId9"/>
      <w:pgSz w:w="16840" w:h="11907" w:orient="landscape"/>
      <w:pgMar w:top="567"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BA38" w14:textId="77777777" w:rsidR="00854A17" w:rsidRDefault="00854A17">
      <w:pPr>
        <w:spacing w:before="0" w:after="0"/>
      </w:pPr>
      <w:r>
        <w:separator/>
      </w:r>
    </w:p>
  </w:endnote>
  <w:endnote w:type="continuationSeparator" w:id="0">
    <w:p w14:paraId="59D0B107" w14:textId="77777777" w:rsidR="00854A17" w:rsidRDefault="00854A1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4EB5" w14:textId="77777777" w:rsidR="00C261BE"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2025</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97F3A">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97F3A">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3EDA5776" w14:textId="77777777" w:rsidR="00C261BE"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c4g_annex_iv_finoffer_en.docx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B1BC" w14:textId="77777777" w:rsidR="00C261BE" w:rsidRDefault="00C261BE">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33346EDC" w14:textId="77777777" w:rsidR="00C261BE" w:rsidRDefault="00C261BE"/>
  <w:p w14:paraId="7D8DC79C" w14:textId="77777777" w:rsidR="00C261BE"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32F95C5" w14:textId="77777777" w:rsidR="00C261BE" w:rsidRDefault="00C261BE">
    <w:pPr>
      <w:pBdr>
        <w:top w:val="nil"/>
        <w:left w:val="nil"/>
        <w:bottom w:val="nil"/>
        <w:right w:val="nil"/>
        <w:between w:val="nil"/>
      </w:pBdr>
      <w:tabs>
        <w:tab w:val="center" w:pos="4320"/>
        <w:tab w:val="right" w:pos="8640"/>
      </w:tabs>
      <w:ind w:right="360"/>
      <w:rPr>
        <w:color w:val="000000"/>
      </w:rPr>
    </w:pPr>
  </w:p>
  <w:p w14:paraId="13918833" w14:textId="77777777" w:rsidR="00C261BE" w:rsidRDefault="00C261BE"/>
  <w:p w14:paraId="5122DA01" w14:textId="4BD9E531" w:rsidR="00C261BE"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51058D">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41122B29" w14:textId="77777777" w:rsidR="00C261BE"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4E06" w14:textId="77777777" w:rsidR="00854A17" w:rsidRDefault="00854A17">
      <w:pPr>
        <w:spacing w:before="0" w:after="0"/>
      </w:pPr>
      <w:r>
        <w:separator/>
      </w:r>
    </w:p>
  </w:footnote>
  <w:footnote w:type="continuationSeparator" w:id="0">
    <w:p w14:paraId="71EEF2EC" w14:textId="77777777" w:rsidR="00854A17" w:rsidRDefault="00854A1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F3F4D"/>
    <w:multiLevelType w:val="multilevel"/>
    <w:tmpl w:val="9A60D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28800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1BE"/>
    <w:rsid w:val="0004427B"/>
    <w:rsid w:val="002170BE"/>
    <w:rsid w:val="0051058D"/>
    <w:rsid w:val="00522AD0"/>
    <w:rsid w:val="0064533F"/>
    <w:rsid w:val="00751A91"/>
    <w:rsid w:val="00854A17"/>
    <w:rsid w:val="00C261BE"/>
    <w:rsid w:val="00C97F3A"/>
    <w:rsid w:val="00E04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60256"/>
  <w15:docId w15:val="{B4E2FC7F-AAA1-4BD6-A5D9-9DC5C5E3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720" w:hanging="720"/>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ind w:left="2880" w:hanging="720"/>
      <w:outlineLvl w:val="3"/>
    </w:pPr>
    <w:rPr>
      <w:b/>
      <w:sz w:val="24"/>
      <w:szCs w:val="24"/>
    </w:rPr>
  </w:style>
  <w:style w:type="paragraph" w:styleId="Heading5">
    <w:name w:val="heading 5"/>
    <w:basedOn w:val="Normal"/>
    <w:next w:val="Normal"/>
    <w:uiPriority w:val="9"/>
    <w:semiHidden/>
    <w:unhideWhenUsed/>
    <w:qFormat/>
    <w:pPr>
      <w:spacing w:before="240" w:after="60"/>
      <w:ind w:left="3600" w:hanging="720"/>
      <w:outlineLvl w:val="4"/>
    </w:pPr>
    <w:rPr>
      <w:sz w:val="22"/>
      <w:szCs w:val="22"/>
    </w:rPr>
  </w:style>
  <w:style w:type="paragraph" w:styleId="Heading6">
    <w:name w:val="heading 6"/>
    <w:basedOn w:val="Normal"/>
    <w:next w:val="Normal"/>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snapToGrid w:val="0"/>
      <w:lang w:val="sv-SE"/>
    </w:rPr>
  </w:style>
  <w:style w:type="character" w:styleId="UnresolvedMention">
    <w:name w:val="Unresolved Mention"/>
    <w:basedOn w:val="DefaultParagraphFont"/>
    <w:uiPriority w:val="99"/>
    <w:semiHidden/>
    <w:unhideWhenUsed/>
    <w:rsid w:val="003857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uiPriority w:val="1"/>
    <w:qFormat/>
    <w:rsid w:val="00FE343A"/>
    <w:pPr>
      <w:spacing w:before="0" w:after="0"/>
    </w:pPr>
    <w:rPr>
      <w:snapToGrid w:val="0"/>
      <w:lang w:val="sv-SE"/>
    </w:rPr>
  </w:style>
  <w:style w:type="paragraph" w:styleId="ListParagraph">
    <w:name w:val="List Paragraph"/>
    <w:basedOn w:val="Normal"/>
    <w:uiPriority w:val="34"/>
    <w:qFormat/>
    <w:rsid w:val="00FE343A"/>
    <w:pPr>
      <w:ind w:left="720"/>
      <w:contextualSpacing/>
    </w:pPr>
  </w:style>
  <w:style w:type="paragraph" w:styleId="Subtitle">
    <w:name w:val="Subtitle"/>
    <w:basedOn w:val="Normal"/>
    <w:next w:val="Normal"/>
    <w:uiPriority w:val="11"/>
    <w:qFormat/>
    <w:pPr>
      <w:jc w:val="center"/>
    </w:pPr>
    <w:rPr>
      <w:b/>
      <w:sz w:val="28"/>
      <w:szCs w:val="28"/>
    </w:r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4lbXSqQQHHhJPROIk8+2ZHQ==">CgMxLjAyDmguZGJ4NDg4Mnpna2ZnOAByITFCSXZudXJOTGl5MVVSYnFFQUxOWEduaXI0VjF5WTJ3OA==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1534</Characters>
  <Application>Microsoft Office Word</Application>
  <DocSecurity>0</DocSecurity>
  <Lines>69</Lines>
  <Paragraphs>39</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Ljubica Toseva</cp:lastModifiedBy>
  <cp:revision>7</cp:revision>
  <cp:lastPrinted>2025-09-01T09:16:00Z</cp:lastPrinted>
  <dcterms:created xsi:type="dcterms:W3CDTF">2025-07-16T13:34:00Z</dcterms:created>
  <dcterms:modified xsi:type="dcterms:W3CDTF">2025-09-01T09:16:00Z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y fmtid="{D5CDD505-2E9C-101B-9397-08002B2CF9AE}" pid="9" name="GrammarlyDocumentId">
    <vt:lpwstr>0225958a-d612-43ec-b0d8-dc41e0386ecb</vt:lpwstr>
  </property>
</Properties>
</file>