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50DE6" w14:textId="77777777" w:rsidR="000B2498" w:rsidRDefault="00000000">
      <w:pPr>
        <w:pStyle w:val="Heading1"/>
        <w:numPr>
          <w:ilvl w:val="0"/>
          <w:numId w:val="8"/>
        </w:numPr>
        <w:tabs>
          <w:tab w:val="left" w:pos="2268"/>
        </w:tabs>
        <w:rPr>
          <w:rFonts w:ascii="Times New Roman" w:eastAsia="Times New Roman" w:hAnsi="Times New Roman" w:cs="Times New Roman"/>
          <w:sz w:val="28"/>
          <w:szCs w:val="28"/>
        </w:rPr>
      </w:pPr>
      <w:bookmarkStart w:id="0" w:name="_heading=h.gjdgxs" w:colFirst="0" w:colLast="0"/>
      <w:bookmarkEnd w:id="0"/>
      <w:r>
        <w:rPr>
          <w:rFonts w:ascii="Times New Roman" w:eastAsia="Times New Roman" w:hAnsi="Times New Roman" w:cs="Times New Roman"/>
          <w:i/>
          <w:sz w:val="40"/>
          <w:szCs w:val="40"/>
        </w:rPr>
        <w:t>ANNEX II + III:</w:t>
      </w:r>
      <w:r>
        <w:rPr>
          <w:rFonts w:ascii="Times New Roman" w:eastAsia="Times New Roman" w:hAnsi="Times New Roman" w:cs="Times New Roman"/>
          <w:i/>
          <w:sz w:val="40"/>
          <w:szCs w:val="40"/>
        </w:rPr>
        <w:tab/>
      </w:r>
      <w:r>
        <w:rPr>
          <w:rFonts w:ascii="Times New Roman" w:eastAsia="Times New Roman" w:hAnsi="Times New Roman" w:cs="Times New Roman"/>
          <w:i/>
        </w:rPr>
        <w:t xml:space="preserve"> </w:t>
      </w:r>
      <w:r>
        <w:rPr>
          <w:rFonts w:ascii="Times New Roman" w:eastAsia="Times New Roman" w:hAnsi="Times New Roman" w:cs="Times New Roman"/>
          <w:sz w:val="28"/>
          <w:szCs w:val="28"/>
        </w:rPr>
        <w:t>TECHNICAL SPECIFICATIONS + TECHNICAL OFFER</w:t>
      </w:r>
    </w:p>
    <w:p w14:paraId="72930D63" w14:textId="77777777" w:rsidR="000B2498" w:rsidRDefault="000B2498">
      <w:pPr>
        <w:spacing w:before="0" w:after="0"/>
        <w:ind w:left="567" w:hanging="567"/>
        <w:rPr>
          <w:rFonts w:ascii="Times New Roman" w:eastAsia="Times New Roman" w:hAnsi="Times New Roman" w:cs="Times New Roman"/>
        </w:rPr>
      </w:pPr>
    </w:p>
    <w:p w14:paraId="0E759132" w14:textId="6F08FBE7" w:rsidR="000B2498" w:rsidRDefault="00000000">
      <w:pPr>
        <w:tabs>
          <w:tab w:val="right" w:pos="14459"/>
        </w:tabs>
        <w:jc w:val="both"/>
        <w:rPr>
          <w:rFonts w:ascii="Times New Roman" w:eastAsia="Times New Roman" w:hAnsi="Times New Roman" w:cs="Times New Roman"/>
          <w:b/>
        </w:rPr>
      </w:pPr>
      <w:r>
        <w:rPr>
          <w:rFonts w:ascii="Times New Roman" w:eastAsia="Times New Roman" w:hAnsi="Times New Roman" w:cs="Times New Roman"/>
          <w:sz w:val="22"/>
          <w:szCs w:val="22"/>
        </w:rPr>
        <w:t>Contract title:</w:t>
      </w:r>
      <w:r>
        <w:rPr>
          <w:rFonts w:ascii="Times New Roman" w:eastAsia="Times New Roman" w:hAnsi="Times New Roman" w:cs="Times New Roman"/>
          <w:b/>
          <w:sz w:val="22"/>
          <w:szCs w:val="22"/>
        </w:rPr>
        <w:t xml:space="preserve"> Supply of </w:t>
      </w:r>
      <w:r w:rsidR="00814EDF" w:rsidRPr="00814EDF">
        <w:rPr>
          <w:rFonts w:ascii="Times New Roman" w:eastAsia="Times New Roman" w:hAnsi="Times New Roman" w:cs="Times New Roman"/>
          <w:b/>
          <w:color w:val="000000"/>
          <w:sz w:val="22"/>
          <w:szCs w:val="22"/>
        </w:rPr>
        <w:t>Consumables and Equipment Costs for Local Communities - Piloting Green Neighborhood Actions</w:t>
      </w:r>
      <w:r w:rsidR="00814EDF">
        <w:rPr>
          <w:rFonts w:ascii="Times New Roman" w:eastAsia="Times New Roman" w:hAnsi="Times New Roman" w:cs="Times New Roman"/>
          <w:b/>
          <w:color w:val="000000"/>
          <w:sz w:val="22"/>
          <w:szCs w:val="22"/>
        </w:rPr>
        <w:t xml:space="preserve"> (REDI Serbia)</w:t>
      </w:r>
      <w:r>
        <w:rPr>
          <w:rFonts w:ascii="Times New Roman" w:eastAsia="Times New Roman" w:hAnsi="Times New Roman" w:cs="Times New Roman"/>
          <w:b/>
          <w:sz w:val="22"/>
          <w:szCs w:val="22"/>
        </w:rPr>
        <w:tab/>
        <w:t>p 1 /2</w:t>
      </w:r>
    </w:p>
    <w:p w14:paraId="4F4FD2F3" w14:textId="2C413FE1" w:rsidR="000B2498" w:rsidRDefault="00000000">
      <w:pPr>
        <w:tabs>
          <w:tab w:val="left" w:pos="7491"/>
        </w:tabs>
        <w:rPr>
          <w:rFonts w:ascii="Times New Roman" w:eastAsia="Times New Roman" w:hAnsi="Times New Roman" w:cs="Times New Roman"/>
          <w:b/>
          <w:sz w:val="22"/>
          <w:szCs w:val="22"/>
        </w:rPr>
      </w:pPr>
      <w:bookmarkStart w:id="1" w:name="_heading=h.30j0zll" w:colFirst="0" w:colLast="0"/>
      <w:bookmarkEnd w:id="1"/>
      <w:r>
        <w:rPr>
          <w:rFonts w:ascii="Times New Roman" w:eastAsia="Times New Roman" w:hAnsi="Times New Roman" w:cs="Times New Roman"/>
          <w:sz w:val="22"/>
          <w:szCs w:val="22"/>
        </w:rPr>
        <w:t xml:space="preserve">Publication reference: </w:t>
      </w:r>
      <w:r>
        <w:rPr>
          <w:rFonts w:ascii="Times New Roman" w:eastAsia="Times New Roman" w:hAnsi="Times New Roman" w:cs="Times New Roman"/>
          <w:b/>
          <w:sz w:val="22"/>
          <w:szCs w:val="22"/>
        </w:rPr>
        <w:t>IPA III/2024/457-197/SRB-0</w:t>
      </w:r>
      <w:r w:rsidR="00814EDF">
        <w:rPr>
          <w:rFonts w:ascii="Times New Roman" w:eastAsia="Times New Roman" w:hAnsi="Times New Roman" w:cs="Times New Roman"/>
          <w:b/>
          <w:sz w:val="22"/>
          <w:szCs w:val="22"/>
        </w:rPr>
        <w:t>11</w:t>
      </w:r>
    </w:p>
    <w:p w14:paraId="445C9F6D" w14:textId="77777777" w:rsidR="000B2498" w:rsidRDefault="00000000">
      <w:pPr>
        <w:tabs>
          <w:tab w:val="left" w:pos="7491"/>
        </w:tabs>
        <w:rPr>
          <w:rFonts w:ascii="Times New Roman" w:eastAsia="Times New Roman" w:hAnsi="Times New Roman" w:cs="Times New Roman"/>
          <w:b/>
          <w:sz w:val="22"/>
          <w:szCs w:val="22"/>
        </w:rPr>
      </w:pPr>
      <w:r>
        <w:rPr>
          <w:rFonts w:ascii="Times New Roman" w:eastAsia="Times New Roman" w:hAnsi="Times New Roman" w:cs="Times New Roman"/>
          <w:sz w:val="22"/>
          <w:szCs w:val="22"/>
        </w:rPr>
        <w:t>Project:</w:t>
      </w:r>
      <w:r>
        <w:rPr>
          <w:rFonts w:ascii="Times New Roman" w:eastAsia="Times New Roman" w:hAnsi="Times New Roman" w:cs="Times New Roman"/>
          <w:b/>
          <w:sz w:val="22"/>
          <w:szCs w:val="22"/>
        </w:rPr>
        <w:t xml:space="preserve"> EU Support to REDI Phase II: Advancing Roma Entrepreneurs in the Western Balkans and Türkiye</w:t>
      </w:r>
    </w:p>
    <w:p w14:paraId="305CE8B3" w14:textId="77777777" w:rsidR="000B2498" w:rsidRDefault="000B2498">
      <w:pPr>
        <w:tabs>
          <w:tab w:val="left" w:pos="7491"/>
        </w:tabs>
        <w:rPr>
          <w:rFonts w:ascii="Times New Roman" w:eastAsia="Times New Roman" w:hAnsi="Times New Roman" w:cs="Times New Roman"/>
          <w:b/>
          <w:sz w:val="22"/>
          <w:szCs w:val="22"/>
        </w:rPr>
      </w:pPr>
    </w:p>
    <w:p w14:paraId="7757D52B" w14:textId="77777777" w:rsidR="000B2498" w:rsidRDefault="000B2498">
      <w:pPr>
        <w:spacing w:before="0" w:after="0"/>
        <w:ind w:left="567" w:hanging="567"/>
        <w:rPr>
          <w:rFonts w:ascii="Times New Roman" w:eastAsia="Times New Roman" w:hAnsi="Times New Roman" w:cs="Times New Roman"/>
          <w:b/>
          <w:sz w:val="22"/>
          <w:szCs w:val="22"/>
        </w:rPr>
      </w:pPr>
    </w:p>
    <w:p w14:paraId="7F99D106" w14:textId="77777777" w:rsidR="000B2498" w:rsidRDefault="000B2498">
      <w:pPr>
        <w:spacing w:before="0" w:after="0"/>
        <w:ind w:left="567" w:hanging="567"/>
        <w:rPr>
          <w:rFonts w:ascii="Times New Roman" w:eastAsia="Times New Roman" w:hAnsi="Times New Roman" w:cs="Times New Roman"/>
          <w:b/>
          <w:sz w:val="22"/>
          <w:szCs w:val="22"/>
        </w:rPr>
      </w:pPr>
    </w:p>
    <w:p w14:paraId="4AF4BD81" w14:textId="77777777" w:rsidR="000B2498" w:rsidRDefault="000B2498">
      <w:pPr>
        <w:spacing w:before="0" w:after="0"/>
        <w:rPr>
          <w:rFonts w:ascii="Times New Roman" w:eastAsia="Times New Roman" w:hAnsi="Times New Roman" w:cs="Times New Roman"/>
          <w:b/>
          <w:sz w:val="22"/>
          <w:szCs w:val="22"/>
          <w:highlight w:val="yellow"/>
        </w:rPr>
      </w:pPr>
    </w:p>
    <w:p w14:paraId="2A16CE1D" w14:textId="77777777" w:rsidR="000B2498" w:rsidRDefault="000B2498">
      <w:pPr>
        <w:spacing w:before="0" w:after="0"/>
        <w:ind w:left="567" w:hanging="567"/>
        <w:rPr>
          <w:rFonts w:ascii="Times New Roman" w:eastAsia="Times New Roman" w:hAnsi="Times New Roman" w:cs="Times New Roman"/>
          <w:b/>
          <w:sz w:val="22"/>
          <w:szCs w:val="22"/>
          <w:highlight w:val="yellow"/>
        </w:rPr>
      </w:pPr>
    </w:p>
    <w:p w14:paraId="47EDF69E" w14:textId="77777777" w:rsidR="000B2498" w:rsidRDefault="00000000">
      <w:pPr>
        <w:spacing w:before="0" w:after="0"/>
        <w:ind w:left="567" w:hanging="567"/>
        <w:rPr>
          <w:rFonts w:ascii="Times New Roman" w:eastAsia="Times New Roman" w:hAnsi="Times New Roman" w:cs="Times New Roman"/>
          <w:b/>
          <w:sz w:val="22"/>
          <w:szCs w:val="22"/>
        </w:rPr>
      </w:pPr>
      <w:r>
        <w:rPr>
          <w:rFonts w:ascii="Times New Roman" w:eastAsia="Times New Roman" w:hAnsi="Times New Roman" w:cs="Times New Roman"/>
          <w:b/>
          <w:sz w:val="22"/>
          <w:szCs w:val="22"/>
        </w:rPr>
        <w:t>Columns 1-2 should be completed by the contracting authority</w:t>
      </w:r>
    </w:p>
    <w:p w14:paraId="0F1ADB33" w14:textId="77777777" w:rsidR="000B2498" w:rsidRDefault="00000000">
      <w:pPr>
        <w:spacing w:before="0" w:after="0"/>
        <w:ind w:left="567" w:hanging="567"/>
        <w:rPr>
          <w:rFonts w:ascii="Times New Roman" w:eastAsia="Times New Roman" w:hAnsi="Times New Roman" w:cs="Times New Roman"/>
          <w:b/>
          <w:sz w:val="22"/>
          <w:szCs w:val="22"/>
        </w:rPr>
      </w:pPr>
      <w:r>
        <w:rPr>
          <w:rFonts w:ascii="Times New Roman" w:eastAsia="Times New Roman" w:hAnsi="Times New Roman" w:cs="Times New Roman"/>
          <w:b/>
          <w:sz w:val="22"/>
          <w:szCs w:val="22"/>
        </w:rPr>
        <w:t>Columns 3-4 should be completed by the tenderer</w:t>
      </w:r>
    </w:p>
    <w:p w14:paraId="1457F82A" w14:textId="77777777" w:rsidR="000B2498" w:rsidRDefault="00000000">
      <w:pPr>
        <w:spacing w:before="0"/>
        <w:rPr>
          <w:rFonts w:ascii="Times New Roman" w:eastAsia="Times New Roman" w:hAnsi="Times New Roman" w:cs="Times New Roman"/>
          <w:b/>
          <w:sz w:val="24"/>
          <w:szCs w:val="24"/>
        </w:rPr>
      </w:pPr>
      <w:r>
        <w:rPr>
          <w:rFonts w:ascii="Times New Roman" w:eastAsia="Times New Roman" w:hAnsi="Times New Roman" w:cs="Times New Roman"/>
          <w:b/>
          <w:sz w:val="22"/>
          <w:szCs w:val="22"/>
        </w:rPr>
        <w:t xml:space="preserve">Column 5 is reserved for the evaluation committee </w:t>
      </w:r>
    </w:p>
    <w:p w14:paraId="0DD8256C" w14:textId="77777777" w:rsidR="000B2498" w:rsidRDefault="00000000">
      <w:pPr>
        <w:ind w:left="567" w:hanging="567"/>
        <w:rPr>
          <w:rFonts w:ascii="Times New Roman" w:eastAsia="Times New Roman" w:hAnsi="Times New Roman" w:cs="Times New Roman"/>
          <w:sz w:val="22"/>
          <w:szCs w:val="22"/>
        </w:rPr>
      </w:pPr>
      <w:r>
        <w:rPr>
          <w:rFonts w:ascii="Times New Roman" w:eastAsia="Times New Roman" w:hAnsi="Times New Roman" w:cs="Times New Roman"/>
          <w:sz w:val="22"/>
          <w:szCs w:val="22"/>
        </w:rPr>
        <w:t>Annex III - the contractor's technical offer</w:t>
      </w:r>
    </w:p>
    <w:p w14:paraId="3820629F" w14:textId="77777777" w:rsidR="000B2498" w:rsidRDefault="00000000">
      <w:pPr>
        <w:ind w:left="567" w:hanging="567"/>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The tenderers are requested to complete the template on the next pages: </w:t>
      </w:r>
    </w:p>
    <w:p w14:paraId="4D74450D" w14:textId="77777777" w:rsidR="000B2498" w:rsidRDefault="00000000">
      <w:pPr>
        <w:numPr>
          <w:ilvl w:val="0"/>
          <w:numId w:val="9"/>
        </w:numPr>
        <w:spacing w:before="0" w:after="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Column 2 is completed by the contracting authority shows the required specifications (not to be modified by the tenderer), </w:t>
      </w:r>
    </w:p>
    <w:p w14:paraId="0089F505" w14:textId="77777777" w:rsidR="000B2498" w:rsidRDefault="00000000">
      <w:pPr>
        <w:numPr>
          <w:ilvl w:val="0"/>
          <w:numId w:val="9"/>
        </w:numPr>
        <w:spacing w:before="0" w:after="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Column 3 is to be filled in by the tenderer and must detail what is offered (for example the words ‘compliant’ or ‘</w:t>
      </w:r>
      <w:proofErr w:type="spellStart"/>
      <w:r>
        <w:rPr>
          <w:rFonts w:ascii="Times New Roman" w:eastAsia="Times New Roman" w:hAnsi="Times New Roman" w:cs="Times New Roman"/>
          <w:sz w:val="22"/>
          <w:szCs w:val="22"/>
        </w:rPr>
        <w:t>yes’</w:t>
      </w:r>
      <w:proofErr w:type="spellEnd"/>
      <w:r>
        <w:rPr>
          <w:rFonts w:ascii="Times New Roman" w:eastAsia="Times New Roman" w:hAnsi="Times New Roman" w:cs="Times New Roman"/>
          <w:sz w:val="22"/>
          <w:szCs w:val="22"/>
        </w:rPr>
        <w:t xml:space="preserve"> are not sufficient)  </w:t>
      </w:r>
    </w:p>
    <w:p w14:paraId="47896681" w14:textId="77777777" w:rsidR="000B2498" w:rsidRDefault="00000000">
      <w:pPr>
        <w:numPr>
          <w:ilvl w:val="0"/>
          <w:numId w:val="9"/>
        </w:numPr>
        <w:spacing w:before="0" w:after="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Column 4 allows the tenderer to make comments on its proposed supply and to make eventual references to the documentation</w:t>
      </w:r>
    </w:p>
    <w:p w14:paraId="7D2E4AB6" w14:textId="77777777" w:rsidR="000B2498" w:rsidRDefault="0000000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The eventual documentation supplied should clearly indicate (highlight, mark) the models offered and the options included, if any, so that the evaluators can see the exact configuration. Offers that do not permit identifying precisely the models and the specifications may be rejected by the evaluation committee.</w:t>
      </w:r>
    </w:p>
    <w:p w14:paraId="73F52A57" w14:textId="77777777" w:rsidR="000B2498" w:rsidRDefault="00000000">
      <w:pPr>
        <w:ind w:left="567" w:hanging="567"/>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The offer must be clear enough to allow the evaluators to make an easy comparison between the requested specifications and the offered</w:t>
      </w:r>
      <w:r>
        <w:rPr>
          <w:rFonts w:ascii="Times New Roman" w:eastAsia="Times New Roman" w:hAnsi="Times New Roman" w:cs="Times New Roman"/>
          <w:b/>
          <w:sz w:val="22"/>
          <w:szCs w:val="22"/>
        </w:rPr>
        <w:t xml:space="preserve"> </w:t>
      </w:r>
      <w:r>
        <w:rPr>
          <w:rFonts w:ascii="Times New Roman" w:eastAsia="Times New Roman" w:hAnsi="Times New Roman" w:cs="Times New Roman"/>
          <w:sz w:val="22"/>
          <w:szCs w:val="22"/>
        </w:rPr>
        <w:t>specifications.</w:t>
      </w:r>
    </w:p>
    <w:p w14:paraId="1F66401F" w14:textId="77777777" w:rsidR="000B2498" w:rsidRDefault="000B2498">
      <w:pPr>
        <w:ind w:left="567" w:hanging="567"/>
        <w:jc w:val="both"/>
      </w:pPr>
    </w:p>
    <w:p w14:paraId="30B6AA1F" w14:textId="77777777" w:rsidR="000B2498" w:rsidRDefault="000B2498">
      <w:pPr>
        <w:ind w:left="567" w:hanging="567"/>
        <w:jc w:val="both"/>
      </w:pPr>
    </w:p>
    <w:p w14:paraId="6AA93E53" w14:textId="77777777" w:rsidR="000B2498" w:rsidRDefault="000B2498">
      <w:pPr>
        <w:ind w:left="567" w:hanging="567"/>
        <w:jc w:val="both"/>
      </w:pPr>
    </w:p>
    <w:p w14:paraId="79C8F8E6" w14:textId="77777777" w:rsidR="000B2498" w:rsidRDefault="000B2498">
      <w:pPr>
        <w:ind w:left="567" w:hanging="567"/>
        <w:jc w:val="both"/>
      </w:pPr>
    </w:p>
    <w:p w14:paraId="2E018E56" w14:textId="77777777" w:rsidR="000B2498" w:rsidRDefault="000B2498">
      <w:pPr>
        <w:rPr>
          <w:rFonts w:ascii="Times New Roman" w:eastAsia="Times New Roman" w:hAnsi="Times New Roman" w:cs="Times New Roman"/>
          <w:sz w:val="22"/>
          <w:szCs w:val="22"/>
        </w:rPr>
      </w:pPr>
    </w:p>
    <w:p w14:paraId="0CBE399C" w14:textId="77777777" w:rsidR="000B2498" w:rsidRDefault="000B2498">
      <w:pPr>
        <w:rPr>
          <w:rFonts w:ascii="Times New Roman" w:eastAsia="Times New Roman" w:hAnsi="Times New Roman" w:cs="Times New Roman"/>
          <w:sz w:val="22"/>
          <w:szCs w:val="22"/>
        </w:rPr>
      </w:pPr>
    </w:p>
    <w:p w14:paraId="78B4CA45" w14:textId="77777777" w:rsidR="000B2498" w:rsidRDefault="000B2498">
      <w:pPr>
        <w:rPr>
          <w:rFonts w:ascii="Times New Roman" w:eastAsia="Times New Roman" w:hAnsi="Times New Roman" w:cs="Times New Roman"/>
          <w:sz w:val="22"/>
          <w:szCs w:val="22"/>
        </w:rPr>
      </w:pPr>
    </w:p>
    <w:tbl>
      <w:tblPr>
        <w:tblStyle w:val="a0"/>
        <w:tblW w:w="14742" w:type="dxa"/>
        <w:tblInd w:w="-5" w:type="dxa"/>
        <w:tblLayout w:type="fixed"/>
        <w:tblLook w:val="0000" w:firstRow="0" w:lastRow="0" w:firstColumn="0" w:lastColumn="0" w:noHBand="0" w:noVBand="0"/>
      </w:tblPr>
      <w:tblGrid>
        <w:gridCol w:w="1270"/>
        <w:gridCol w:w="8619"/>
        <w:gridCol w:w="2120"/>
        <w:gridCol w:w="1599"/>
        <w:gridCol w:w="1134"/>
      </w:tblGrid>
      <w:tr w:rsidR="000B2498" w14:paraId="5E7FA6A5" w14:textId="77777777">
        <w:trPr>
          <w:trHeight w:val="900"/>
        </w:trPr>
        <w:tc>
          <w:tcPr>
            <w:tcW w:w="1270"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AC0A689" w14:textId="77777777" w:rsidR="000B2498" w:rsidRDefault="00000000">
            <w:pPr>
              <w:spacing w:before="0" w:after="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 Item number</w:t>
            </w:r>
          </w:p>
        </w:tc>
        <w:tc>
          <w:tcPr>
            <w:tcW w:w="8619" w:type="dxa"/>
            <w:tcBorders>
              <w:top w:val="single" w:sz="4" w:space="0" w:color="000000"/>
              <w:left w:val="nil"/>
              <w:bottom w:val="single" w:sz="4" w:space="0" w:color="000000"/>
              <w:right w:val="single" w:sz="4" w:space="0" w:color="000000"/>
            </w:tcBorders>
            <w:shd w:val="clear" w:color="auto" w:fill="E7E6E6"/>
            <w:vAlign w:val="center"/>
          </w:tcPr>
          <w:p w14:paraId="5BC1BE25" w14:textId="77777777" w:rsidR="000B2498" w:rsidRDefault="00000000">
            <w:pPr>
              <w:spacing w:before="0" w:after="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 Specifications required</w:t>
            </w:r>
          </w:p>
        </w:tc>
        <w:tc>
          <w:tcPr>
            <w:tcW w:w="2120" w:type="dxa"/>
            <w:tcBorders>
              <w:top w:val="single" w:sz="4" w:space="0" w:color="000000"/>
              <w:left w:val="nil"/>
              <w:bottom w:val="single" w:sz="4" w:space="0" w:color="000000"/>
              <w:right w:val="single" w:sz="4" w:space="0" w:color="000000"/>
            </w:tcBorders>
            <w:shd w:val="clear" w:color="auto" w:fill="E7E6E6"/>
            <w:vAlign w:val="center"/>
          </w:tcPr>
          <w:p w14:paraId="32A86C41" w14:textId="77777777" w:rsidR="000B2498" w:rsidRDefault="00000000">
            <w:pPr>
              <w:spacing w:before="0" w:after="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3. Specifications offered</w:t>
            </w:r>
          </w:p>
        </w:tc>
        <w:tc>
          <w:tcPr>
            <w:tcW w:w="1599" w:type="dxa"/>
            <w:tcBorders>
              <w:top w:val="single" w:sz="4" w:space="0" w:color="000000"/>
              <w:left w:val="nil"/>
              <w:bottom w:val="single" w:sz="4" w:space="0" w:color="000000"/>
              <w:right w:val="single" w:sz="4" w:space="0" w:color="000000"/>
            </w:tcBorders>
            <w:shd w:val="clear" w:color="auto" w:fill="E7E6E6"/>
            <w:vAlign w:val="center"/>
          </w:tcPr>
          <w:p w14:paraId="024DD927" w14:textId="77777777" w:rsidR="000B2498" w:rsidRDefault="00000000">
            <w:pPr>
              <w:spacing w:before="0" w:after="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4. Notes, remarks, ref to documentation</w:t>
            </w:r>
          </w:p>
        </w:tc>
        <w:tc>
          <w:tcPr>
            <w:tcW w:w="1134" w:type="dxa"/>
            <w:tcBorders>
              <w:top w:val="single" w:sz="4" w:space="0" w:color="000000"/>
              <w:left w:val="nil"/>
              <w:bottom w:val="single" w:sz="4" w:space="0" w:color="000000"/>
              <w:right w:val="single" w:sz="4" w:space="0" w:color="000000"/>
            </w:tcBorders>
            <w:shd w:val="clear" w:color="auto" w:fill="E7E6E6"/>
            <w:vAlign w:val="center"/>
          </w:tcPr>
          <w:p w14:paraId="7F9050FB" w14:textId="77777777" w:rsidR="000B2498" w:rsidRDefault="00000000">
            <w:pPr>
              <w:spacing w:before="0" w:after="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5. Evaluation committee’s notes </w:t>
            </w:r>
          </w:p>
        </w:tc>
      </w:tr>
      <w:tr w:rsidR="000B2498" w14:paraId="137CE7C3" w14:textId="77777777">
        <w:trPr>
          <w:trHeight w:val="580"/>
        </w:trPr>
        <w:tc>
          <w:tcPr>
            <w:tcW w:w="1270" w:type="dxa"/>
            <w:tcBorders>
              <w:top w:val="nil"/>
              <w:left w:val="single" w:sz="4" w:space="0" w:color="000000"/>
              <w:bottom w:val="single" w:sz="4" w:space="0" w:color="000000"/>
              <w:right w:val="single" w:sz="4" w:space="0" w:color="000000"/>
            </w:tcBorders>
            <w:tcMar>
              <w:top w:w="0" w:type="dxa"/>
              <w:left w:w="70" w:type="dxa"/>
              <w:bottom w:w="0" w:type="dxa"/>
              <w:right w:w="70" w:type="dxa"/>
            </w:tcMar>
            <w:vAlign w:val="center"/>
          </w:tcPr>
          <w:p w14:paraId="6228E347" w14:textId="77777777" w:rsidR="000B2498" w:rsidRDefault="00000000">
            <w:pPr>
              <w:spacing w:before="0" w:after="0"/>
              <w:rPr>
                <w:rFonts w:ascii="Calibri" w:eastAsia="Calibri" w:hAnsi="Calibri" w:cs="Calibri"/>
                <w:color w:val="000000"/>
                <w:sz w:val="22"/>
                <w:szCs w:val="22"/>
              </w:rPr>
            </w:pPr>
            <w:r>
              <w:rPr>
                <w:rFonts w:ascii="Calibri" w:eastAsia="Calibri" w:hAnsi="Calibri" w:cs="Calibri"/>
                <w:color w:val="000000"/>
                <w:sz w:val="22"/>
                <w:szCs w:val="22"/>
              </w:rPr>
              <w:t>1</w:t>
            </w:r>
          </w:p>
        </w:tc>
        <w:tc>
          <w:tcPr>
            <w:tcW w:w="8619" w:type="dxa"/>
            <w:tcBorders>
              <w:top w:val="nil"/>
              <w:left w:val="nil"/>
              <w:bottom w:val="single" w:sz="4" w:space="0" w:color="000000"/>
              <w:right w:val="single" w:sz="4" w:space="0" w:color="000000"/>
            </w:tcBorders>
            <w:tcMar>
              <w:top w:w="0" w:type="dxa"/>
              <w:left w:w="70" w:type="dxa"/>
              <w:bottom w:w="0" w:type="dxa"/>
              <w:right w:w="70" w:type="dxa"/>
            </w:tcMar>
            <w:vAlign w:val="center"/>
          </w:tcPr>
          <w:p w14:paraId="55A404BE" w14:textId="6C3D47D3" w:rsidR="000B2498" w:rsidRDefault="00814EDF">
            <w:pPr>
              <w:spacing w:before="0" w:after="0"/>
              <w:ind w:left="720" w:hanging="270"/>
              <w:rPr>
                <w:rFonts w:ascii="Times New Roman" w:eastAsia="Times New Roman" w:hAnsi="Times New Roman" w:cs="Times New Roman"/>
                <w:sz w:val="24"/>
                <w:szCs w:val="24"/>
              </w:rPr>
            </w:pPr>
            <w:r>
              <w:rPr>
                <w:rFonts w:ascii="Times New Roman" w:eastAsia="Times New Roman" w:hAnsi="Times New Roman" w:cs="Times New Roman"/>
                <w:b/>
                <w:sz w:val="24"/>
                <w:szCs w:val="24"/>
              </w:rPr>
              <w:t>S</w:t>
            </w:r>
            <w:r w:rsidRPr="00814EDF">
              <w:rPr>
                <w:rFonts w:ascii="Times New Roman" w:eastAsia="Times New Roman" w:hAnsi="Times New Roman" w:cs="Times New Roman"/>
                <w:b/>
                <w:sz w:val="24"/>
                <w:szCs w:val="24"/>
              </w:rPr>
              <w:t>olar lamp on a galvanized pillar</w:t>
            </w:r>
            <w:r w:rsidR="00000000">
              <w:rPr>
                <w:rFonts w:ascii="Times New Roman" w:eastAsia="Times New Roman" w:hAnsi="Times New Roman" w:cs="Times New Roman"/>
                <w:b/>
                <w:sz w:val="24"/>
                <w:szCs w:val="24"/>
              </w:rPr>
              <w:t xml:space="preserve"> (x</w:t>
            </w:r>
            <w:r>
              <w:rPr>
                <w:rFonts w:ascii="Times New Roman" w:eastAsia="Times New Roman" w:hAnsi="Times New Roman" w:cs="Times New Roman"/>
                <w:b/>
                <w:sz w:val="24"/>
                <w:szCs w:val="24"/>
              </w:rPr>
              <w:t>6</w:t>
            </w:r>
            <w:r w:rsidR="00000000">
              <w:rPr>
                <w:rFonts w:ascii="Times New Roman" w:eastAsia="Times New Roman" w:hAnsi="Times New Roman" w:cs="Times New Roman"/>
                <w:b/>
                <w:sz w:val="24"/>
                <w:szCs w:val="24"/>
              </w:rPr>
              <w:t xml:space="preserve"> units)</w:t>
            </w:r>
          </w:p>
          <w:p w14:paraId="081264FE" w14:textId="7E2ACD59" w:rsidR="00841E5A" w:rsidRPr="00841E5A" w:rsidRDefault="00000000" w:rsidP="00841E5A">
            <w:pPr>
              <w:numPr>
                <w:ilvl w:val="0"/>
                <w:numId w:val="11"/>
              </w:numPr>
              <w:spacing w:before="0" w:after="0"/>
              <w:rPr>
                <w:rFonts w:ascii="Noto Sans Symbols" w:eastAsia="Noto Sans Symbols" w:hAnsi="Noto Sans Symbols" w:cs="Noto Sans Symbols"/>
              </w:rPr>
            </w:pPr>
            <w:r w:rsidRPr="00841E5A">
              <w:rPr>
                <w:rFonts w:ascii="Times New Roman" w:eastAsia="Times New Roman" w:hAnsi="Times New Roman" w:cs="Times New Roman"/>
                <w:b/>
              </w:rPr>
              <w:t>Dimensions</w:t>
            </w:r>
            <w:r w:rsidRPr="00841E5A">
              <w:rPr>
                <w:rFonts w:ascii="Times New Roman" w:eastAsia="Times New Roman" w:hAnsi="Times New Roman" w:cs="Times New Roman"/>
              </w:rPr>
              <w:t xml:space="preserve">: </w:t>
            </w:r>
            <w:r w:rsidR="00841E5A" w:rsidRPr="00841E5A">
              <w:rPr>
                <w:rFonts w:ascii="Times New Roman" w:eastAsia="Times New Roman" w:hAnsi="Times New Roman" w:cs="Times New Roman"/>
              </w:rPr>
              <w:t>4m length</w:t>
            </w:r>
            <w:r w:rsidRPr="00841E5A">
              <w:rPr>
                <w:rFonts w:ascii="Times New Roman" w:eastAsia="Times New Roman" w:hAnsi="Times New Roman" w:cs="Times New Roman"/>
              </w:rPr>
              <w:t xml:space="preserve"> </w:t>
            </w:r>
            <w:r w:rsidR="00841E5A">
              <w:rPr>
                <w:rFonts w:ascii="Times New Roman" w:eastAsia="Times New Roman" w:hAnsi="Times New Roman" w:cs="Times New Roman"/>
              </w:rPr>
              <w:t>pillar</w:t>
            </w:r>
          </w:p>
          <w:p w14:paraId="28F1155E" w14:textId="54753742" w:rsidR="000B2498" w:rsidRDefault="00000000">
            <w:pPr>
              <w:numPr>
                <w:ilvl w:val="0"/>
                <w:numId w:val="11"/>
              </w:numPr>
              <w:spacing w:before="0" w:after="0"/>
              <w:rPr>
                <w:rFonts w:ascii="Noto Sans Symbols" w:eastAsia="Noto Sans Symbols" w:hAnsi="Noto Sans Symbols" w:cs="Noto Sans Symbols"/>
              </w:rPr>
            </w:pPr>
            <w:r>
              <w:rPr>
                <w:rFonts w:ascii="Times New Roman" w:eastAsia="Times New Roman" w:hAnsi="Times New Roman" w:cs="Times New Roman"/>
                <w:b/>
              </w:rPr>
              <w:t>Material:</w:t>
            </w:r>
            <w:r>
              <w:rPr>
                <w:rFonts w:ascii="Times New Roman" w:eastAsia="Times New Roman" w:hAnsi="Times New Roman" w:cs="Times New Roman"/>
              </w:rPr>
              <w:t xml:space="preserve"> </w:t>
            </w:r>
            <w:r w:rsidR="00841E5A">
              <w:rPr>
                <w:rFonts w:ascii="Times New Roman" w:eastAsia="Times New Roman" w:hAnsi="Times New Roman" w:cs="Times New Roman"/>
              </w:rPr>
              <w:t xml:space="preserve">Galvanized pillar and lamp out of </w:t>
            </w:r>
            <w:r w:rsidR="00841E5A" w:rsidRPr="00841E5A">
              <w:rPr>
                <w:rFonts w:ascii="Times New Roman" w:eastAsia="Times New Roman" w:hAnsi="Times New Roman" w:cs="Times New Roman"/>
              </w:rPr>
              <w:t>silicon (mono/polycrystalline) for energy capture, lithium-ion or NiMH batteries for storage, LEDs for light, and durable casings of aluminum, stainless steel, or quality plastics</w:t>
            </w:r>
          </w:p>
          <w:p w14:paraId="3C77572A" w14:textId="77777777" w:rsidR="000B2498" w:rsidRDefault="000B2498">
            <w:pPr>
              <w:spacing w:before="0" w:after="0"/>
              <w:ind w:left="420"/>
              <w:rPr>
                <w:rFonts w:ascii="Times New Roman" w:eastAsia="Times New Roman" w:hAnsi="Times New Roman" w:cs="Times New Roman"/>
              </w:rPr>
            </w:pPr>
          </w:p>
        </w:tc>
        <w:tc>
          <w:tcPr>
            <w:tcW w:w="2120" w:type="dxa"/>
            <w:tcBorders>
              <w:top w:val="nil"/>
              <w:left w:val="nil"/>
              <w:bottom w:val="single" w:sz="4" w:space="0" w:color="000000"/>
              <w:right w:val="single" w:sz="4" w:space="0" w:color="000000"/>
            </w:tcBorders>
            <w:tcMar>
              <w:top w:w="0" w:type="dxa"/>
              <w:left w:w="70" w:type="dxa"/>
              <w:bottom w:w="0" w:type="dxa"/>
              <w:right w:w="70" w:type="dxa"/>
            </w:tcMar>
            <w:vAlign w:val="center"/>
          </w:tcPr>
          <w:p w14:paraId="4957C75D" w14:textId="77777777" w:rsidR="000B2498" w:rsidRDefault="00000000">
            <w:pPr>
              <w:spacing w:before="0" w:after="0"/>
              <w:rPr>
                <w:rFonts w:ascii="Calibri" w:eastAsia="Calibri" w:hAnsi="Calibri" w:cs="Calibri"/>
                <w:color w:val="000000"/>
                <w:sz w:val="22"/>
                <w:szCs w:val="22"/>
              </w:rPr>
            </w:pPr>
            <w:r>
              <w:rPr>
                <w:rFonts w:ascii="Calibri" w:eastAsia="Calibri" w:hAnsi="Calibri" w:cs="Calibri"/>
                <w:color w:val="000000"/>
                <w:sz w:val="22"/>
                <w:szCs w:val="22"/>
              </w:rPr>
              <w:t> </w:t>
            </w:r>
          </w:p>
        </w:tc>
        <w:tc>
          <w:tcPr>
            <w:tcW w:w="1599" w:type="dxa"/>
            <w:tcBorders>
              <w:top w:val="nil"/>
              <w:left w:val="nil"/>
              <w:bottom w:val="single" w:sz="4" w:space="0" w:color="000000"/>
              <w:right w:val="single" w:sz="4" w:space="0" w:color="000000"/>
            </w:tcBorders>
            <w:tcMar>
              <w:top w:w="0" w:type="dxa"/>
              <w:left w:w="70" w:type="dxa"/>
              <w:bottom w:w="0" w:type="dxa"/>
              <w:right w:w="70" w:type="dxa"/>
            </w:tcMar>
            <w:vAlign w:val="bottom"/>
          </w:tcPr>
          <w:p w14:paraId="47882436" w14:textId="77777777" w:rsidR="000B2498" w:rsidRDefault="00000000">
            <w:pPr>
              <w:spacing w:before="0" w:after="0"/>
              <w:rPr>
                <w:rFonts w:ascii="Calibri" w:eastAsia="Calibri" w:hAnsi="Calibri" w:cs="Calibri"/>
                <w:color w:val="000000"/>
                <w:sz w:val="22"/>
                <w:szCs w:val="22"/>
              </w:rPr>
            </w:pPr>
            <w:r>
              <w:rPr>
                <w:rFonts w:ascii="Calibri" w:eastAsia="Calibri" w:hAnsi="Calibri" w:cs="Calibri"/>
                <w:color w:val="000000"/>
                <w:sz w:val="22"/>
                <w:szCs w:val="22"/>
              </w:rPr>
              <w:t> </w:t>
            </w:r>
          </w:p>
        </w:tc>
        <w:tc>
          <w:tcPr>
            <w:tcW w:w="1134" w:type="dxa"/>
            <w:tcBorders>
              <w:top w:val="nil"/>
              <w:left w:val="nil"/>
              <w:bottom w:val="single" w:sz="4" w:space="0" w:color="000000"/>
              <w:right w:val="single" w:sz="4" w:space="0" w:color="000000"/>
            </w:tcBorders>
            <w:tcMar>
              <w:top w:w="0" w:type="dxa"/>
              <w:left w:w="70" w:type="dxa"/>
              <w:bottom w:w="0" w:type="dxa"/>
              <w:right w:w="70" w:type="dxa"/>
            </w:tcMar>
            <w:vAlign w:val="bottom"/>
          </w:tcPr>
          <w:p w14:paraId="4CE1F4E6" w14:textId="77777777" w:rsidR="000B2498" w:rsidRDefault="00000000">
            <w:pPr>
              <w:spacing w:before="0" w:after="0"/>
              <w:rPr>
                <w:rFonts w:ascii="Calibri" w:eastAsia="Calibri" w:hAnsi="Calibri" w:cs="Calibri"/>
                <w:color w:val="000000"/>
                <w:sz w:val="22"/>
                <w:szCs w:val="22"/>
              </w:rPr>
            </w:pPr>
            <w:r>
              <w:rPr>
                <w:rFonts w:ascii="Calibri" w:eastAsia="Calibri" w:hAnsi="Calibri" w:cs="Calibri"/>
                <w:color w:val="000000"/>
                <w:sz w:val="22"/>
                <w:szCs w:val="22"/>
              </w:rPr>
              <w:t> </w:t>
            </w:r>
          </w:p>
        </w:tc>
      </w:tr>
      <w:tr w:rsidR="000B2498" w14:paraId="51E09728" w14:textId="77777777">
        <w:trPr>
          <w:trHeight w:val="580"/>
        </w:trPr>
        <w:tc>
          <w:tcPr>
            <w:tcW w:w="1270" w:type="dxa"/>
            <w:tcBorders>
              <w:top w:val="nil"/>
              <w:left w:val="single" w:sz="4" w:space="0" w:color="000000"/>
              <w:bottom w:val="single" w:sz="4" w:space="0" w:color="000000"/>
              <w:right w:val="single" w:sz="4" w:space="0" w:color="000000"/>
            </w:tcBorders>
            <w:tcMar>
              <w:top w:w="0" w:type="dxa"/>
              <w:left w:w="70" w:type="dxa"/>
              <w:bottom w:w="0" w:type="dxa"/>
              <w:right w:w="70" w:type="dxa"/>
            </w:tcMar>
            <w:vAlign w:val="center"/>
          </w:tcPr>
          <w:p w14:paraId="39D3CCE7" w14:textId="77777777" w:rsidR="000B2498" w:rsidRDefault="00000000">
            <w:pPr>
              <w:spacing w:before="0" w:after="0"/>
              <w:rPr>
                <w:rFonts w:ascii="Calibri" w:eastAsia="Calibri" w:hAnsi="Calibri" w:cs="Calibri"/>
                <w:color w:val="000000"/>
                <w:sz w:val="22"/>
                <w:szCs w:val="22"/>
              </w:rPr>
            </w:pPr>
            <w:r>
              <w:rPr>
                <w:rFonts w:ascii="Calibri" w:eastAsia="Calibri" w:hAnsi="Calibri" w:cs="Calibri"/>
                <w:sz w:val="22"/>
                <w:szCs w:val="22"/>
              </w:rPr>
              <w:t>2</w:t>
            </w:r>
          </w:p>
        </w:tc>
        <w:tc>
          <w:tcPr>
            <w:tcW w:w="8619" w:type="dxa"/>
            <w:tcBorders>
              <w:top w:val="nil"/>
              <w:left w:val="nil"/>
              <w:bottom w:val="single" w:sz="4" w:space="0" w:color="000000"/>
              <w:right w:val="single" w:sz="4" w:space="0" w:color="000000"/>
            </w:tcBorders>
            <w:tcMar>
              <w:top w:w="0" w:type="dxa"/>
              <w:left w:w="70" w:type="dxa"/>
              <w:bottom w:w="0" w:type="dxa"/>
              <w:right w:w="70" w:type="dxa"/>
            </w:tcMar>
            <w:vAlign w:val="center"/>
          </w:tcPr>
          <w:p w14:paraId="0D688214" w14:textId="47710938" w:rsidR="000B2498" w:rsidRDefault="00841E5A">
            <w:pPr>
              <w:ind w:left="560" w:hanging="110"/>
              <w:rPr>
                <w:rFonts w:ascii="Times New Roman" w:eastAsia="Times New Roman" w:hAnsi="Times New Roman" w:cs="Times New Roman"/>
                <w:sz w:val="24"/>
                <w:szCs w:val="24"/>
              </w:rPr>
            </w:pPr>
            <w:r>
              <w:rPr>
                <w:rFonts w:ascii="Times New Roman" w:eastAsia="Times New Roman" w:hAnsi="Times New Roman" w:cs="Times New Roman"/>
                <w:b/>
                <w:sz w:val="24"/>
                <w:szCs w:val="24"/>
              </w:rPr>
              <w:t>Public Park Bench</w:t>
            </w:r>
            <w:r w:rsidR="00000000">
              <w:rPr>
                <w:rFonts w:ascii="Times New Roman" w:eastAsia="Times New Roman" w:hAnsi="Times New Roman" w:cs="Times New Roman"/>
                <w:b/>
                <w:sz w:val="24"/>
                <w:szCs w:val="24"/>
              </w:rPr>
              <w:t xml:space="preserve"> (x</w:t>
            </w:r>
            <w:r>
              <w:rPr>
                <w:rFonts w:ascii="Times New Roman" w:eastAsia="Times New Roman" w:hAnsi="Times New Roman" w:cs="Times New Roman"/>
                <w:b/>
                <w:sz w:val="24"/>
                <w:szCs w:val="24"/>
              </w:rPr>
              <w:t>8</w:t>
            </w:r>
            <w:r w:rsidR="00000000">
              <w:rPr>
                <w:rFonts w:ascii="Times New Roman" w:eastAsia="Times New Roman" w:hAnsi="Times New Roman" w:cs="Times New Roman"/>
                <w:b/>
                <w:sz w:val="24"/>
                <w:szCs w:val="24"/>
              </w:rPr>
              <w:t xml:space="preserve"> units)</w:t>
            </w:r>
          </w:p>
          <w:p w14:paraId="7D52E9AA" w14:textId="56670DA9" w:rsidR="000B2498" w:rsidRDefault="00841E5A">
            <w:pPr>
              <w:numPr>
                <w:ilvl w:val="0"/>
                <w:numId w:val="3"/>
              </w:numPr>
              <w:spacing w:before="0" w:after="0"/>
              <w:rPr>
                <w:rFonts w:ascii="Noto Sans Symbols" w:eastAsia="Noto Sans Symbols" w:hAnsi="Noto Sans Symbols" w:cs="Noto Sans Symbols"/>
              </w:rPr>
            </w:pPr>
            <w:r>
              <w:rPr>
                <w:rFonts w:ascii="Times New Roman" w:eastAsia="Times New Roman" w:hAnsi="Times New Roman" w:cs="Times New Roman"/>
                <w:b/>
              </w:rPr>
              <w:t>Dimensions</w:t>
            </w:r>
            <w:r w:rsidR="00000000">
              <w:rPr>
                <w:rFonts w:ascii="Times New Roman" w:eastAsia="Times New Roman" w:hAnsi="Times New Roman" w:cs="Times New Roman"/>
              </w:rPr>
              <w:t xml:space="preserve">: </w:t>
            </w:r>
            <w:r>
              <w:rPr>
                <w:rFonts w:ascii="Times New Roman" w:eastAsia="Times New Roman" w:hAnsi="Times New Roman" w:cs="Times New Roman"/>
              </w:rPr>
              <w:t>L</w:t>
            </w:r>
            <w:r w:rsidRPr="00841E5A">
              <w:rPr>
                <w:rFonts w:ascii="Times New Roman" w:eastAsia="Times New Roman" w:hAnsi="Times New Roman" w:cs="Times New Roman"/>
              </w:rPr>
              <w:t>ength 1.8m, seat part height 45cm</w:t>
            </w:r>
            <w:r>
              <w:rPr>
                <w:rFonts w:ascii="Times New Roman" w:eastAsia="Times New Roman" w:hAnsi="Times New Roman" w:cs="Times New Roman"/>
              </w:rPr>
              <w:t>;</w:t>
            </w:r>
          </w:p>
          <w:p w14:paraId="70DB2BFF" w14:textId="4969C2F1" w:rsidR="000B2498" w:rsidRDefault="00841E5A">
            <w:pPr>
              <w:numPr>
                <w:ilvl w:val="0"/>
                <w:numId w:val="3"/>
              </w:numPr>
              <w:spacing w:before="0" w:after="0"/>
              <w:rPr>
                <w:rFonts w:ascii="Noto Sans Symbols" w:eastAsia="Noto Sans Symbols" w:hAnsi="Noto Sans Symbols" w:cs="Noto Sans Symbols"/>
              </w:rPr>
            </w:pPr>
            <w:r>
              <w:rPr>
                <w:rFonts w:ascii="Times New Roman" w:eastAsia="Times New Roman" w:hAnsi="Times New Roman" w:cs="Times New Roman"/>
                <w:b/>
              </w:rPr>
              <w:t>Material</w:t>
            </w:r>
            <w:r w:rsidR="00000000">
              <w:rPr>
                <w:rFonts w:ascii="Times New Roman" w:eastAsia="Times New Roman" w:hAnsi="Times New Roman" w:cs="Times New Roman"/>
              </w:rPr>
              <w:t xml:space="preserve">: </w:t>
            </w:r>
            <w:r>
              <w:rPr>
                <w:rFonts w:ascii="Times New Roman" w:eastAsia="Times New Roman" w:hAnsi="Times New Roman" w:cs="Times New Roman"/>
              </w:rPr>
              <w:t>S</w:t>
            </w:r>
            <w:r w:rsidRPr="00841E5A">
              <w:rPr>
                <w:rFonts w:ascii="Times New Roman" w:eastAsia="Times New Roman" w:hAnsi="Times New Roman" w:cs="Times New Roman"/>
              </w:rPr>
              <w:t>teel + board, protection by painting 2 epoxy layers, 2 polyurethane layers</w:t>
            </w:r>
          </w:p>
          <w:p w14:paraId="738ED372" w14:textId="77777777" w:rsidR="000B2498" w:rsidRDefault="000B2498">
            <w:pPr>
              <w:spacing w:before="0" w:after="0"/>
              <w:ind w:left="420"/>
              <w:rPr>
                <w:rFonts w:ascii="Times New Roman" w:eastAsia="Times New Roman" w:hAnsi="Times New Roman" w:cs="Times New Roman"/>
              </w:rPr>
            </w:pPr>
          </w:p>
        </w:tc>
        <w:tc>
          <w:tcPr>
            <w:tcW w:w="2120" w:type="dxa"/>
            <w:tcBorders>
              <w:top w:val="nil"/>
              <w:left w:val="nil"/>
              <w:bottom w:val="single" w:sz="4" w:space="0" w:color="000000"/>
              <w:right w:val="single" w:sz="4" w:space="0" w:color="000000"/>
            </w:tcBorders>
            <w:tcMar>
              <w:top w:w="0" w:type="dxa"/>
              <w:left w:w="70" w:type="dxa"/>
              <w:bottom w:w="0" w:type="dxa"/>
              <w:right w:w="70" w:type="dxa"/>
            </w:tcMar>
            <w:vAlign w:val="center"/>
          </w:tcPr>
          <w:p w14:paraId="4952ABD5" w14:textId="77777777" w:rsidR="000B2498" w:rsidRDefault="00000000">
            <w:pPr>
              <w:spacing w:before="0" w:after="0"/>
              <w:rPr>
                <w:rFonts w:ascii="Calibri" w:eastAsia="Calibri" w:hAnsi="Calibri" w:cs="Calibri"/>
                <w:color w:val="000000"/>
                <w:sz w:val="22"/>
                <w:szCs w:val="22"/>
              </w:rPr>
            </w:pPr>
            <w:r>
              <w:rPr>
                <w:rFonts w:ascii="Calibri" w:eastAsia="Calibri" w:hAnsi="Calibri" w:cs="Calibri"/>
                <w:color w:val="000000"/>
                <w:sz w:val="22"/>
                <w:szCs w:val="22"/>
              </w:rPr>
              <w:t> </w:t>
            </w:r>
          </w:p>
        </w:tc>
        <w:tc>
          <w:tcPr>
            <w:tcW w:w="1599" w:type="dxa"/>
            <w:tcBorders>
              <w:top w:val="nil"/>
              <w:left w:val="nil"/>
              <w:bottom w:val="single" w:sz="4" w:space="0" w:color="000000"/>
              <w:right w:val="single" w:sz="4" w:space="0" w:color="000000"/>
            </w:tcBorders>
            <w:tcMar>
              <w:top w:w="0" w:type="dxa"/>
              <w:left w:w="70" w:type="dxa"/>
              <w:bottom w:w="0" w:type="dxa"/>
              <w:right w:w="70" w:type="dxa"/>
            </w:tcMar>
            <w:vAlign w:val="bottom"/>
          </w:tcPr>
          <w:p w14:paraId="0396E81E" w14:textId="77777777" w:rsidR="000B2498" w:rsidRDefault="00000000">
            <w:pPr>
              <w:spacing w:before="0" w:after="0"/>
              <w:rPr>
                <w:rFonts w:ascii="Calibri" w:eastAsia="Calibri" w:hAnsi="Calibri" w:cs="Calibri"/>
                <w:color w:val="000000"/>
                <w:sz w:val="22"/>
                <w:szCs w:val="22"/>
              </w:rPr>
            </w:pPr>
            <w:r>
              <w:rPr>
                <w:rFonts w:ascii="Calibri" w:eastAsia="Calibri" w:hAnsi="Calibri" w:cs="Calibri"/>
                <w:color w:val="000000"/>
                <w:sz w:val="22"/>
                <w:szCs w:val="22"/>
              </w:rPr>
              <w:t> </w:t>
            </w:r>
          </w:p>
        </w:tc>
        <w:tc>
          <w:tcPr>
            <w:tcW w:w="1134" w:type="dxa"/>
            <w:tcBorders>
              <w:top w:val="nil"/>
              <w:left w:val="nil"/>
              <w:bottom w:val="single" w:sz="4" w:space="0" w:color="000000"/>
              <w:right w:val="single" w:sz="4" w:space="0" w:color="000000"/>
            </w:tcBorders>
            <w:tcMar>
              <w:top w:w="0" w:type="dxa"/>
              <w:left w:w="70" w:type="dxa"/>
              <w:bottom w:w="0" w:type="dxa"/>
              <w:right w:w="70" w:type="dxa"/>
            </w:tcMar>
            <w:vAlign w:val="bottom"/>
          </w:tcPr>
          <w:p w14:paraId="4F53834A" w14:textId="77777777" w:rsidR="000B2498" w:rsidRDefault="00000000">
            <w:pPr>
              <w:spacing w:before="0" w:after="0"/>
              <w:rPr>
                <w:rFonts w:ascii="Calibri" w:eastAsia="Calibri" w:hAnsi="Calibri" w:cs="Calibri"/>
                <w:color w:val="000000"/>
                <w:sz w:val="22"/>
                <w:szCs w:val="22"/>
              </w:rPr>
            </w:pPr>
            <w:r>
              <w:rPr>
                <w:rFonts w:ascii="Calibri" w:eastAsia="Calibri" w:hAnsi="Calibri" w:cs="Calibri"/>
                <w:color w:val="000000"/>
                <w:sz w:val="22"/>
                <w:szCs w:val="22"/>
              </w:rPr>
              <w:t> </w:t>
            </w:r>
          </w:p>
        </w:tc>
      </w:tr>
      <w:tr w:rsidR="000B2498" w14:paraId="2042976B" w14:textId="77777777">
        <w:trPr>
          <w:trHeight w:val="290"/>
        </w:trPr>
        <w:tc>
          <w:tcPr>
            <w:tcW w:w="1270" w:type="dxa"/>
            <w:tcBorders>
              <w:top w:val="nil"/>
              <w:left w:val="single" w:sz="4" w:space="0" w:color="000000"/>
              <w:bottom w:val="single" w:sz="4" w:space="0" w:color="000000"/>
              <w:right w:val="single" w:sz="4" w:space="0" w:color="000000"/>
            </w:tcBorders>
            <w:tcMar>
              <w:top w:w="0" w:type="dxa"/>
              <w:left w:w="70" w:type="dxa"/>
              <w:bottom w:w="0" w:type="dxa"/>
              <w:right w:w="70" w:type="dxa"/>
            </w:tcMar>
            <w:vAlign w:val="center"/>
          </w:tcPr>
          <w:p w14:paraId="3013BB3D" w14:textId="77777777" w:rsidR="000B2498" w:rsidRDefault="00000000">
            <w:pPr>
              <w:spacing w:before="0" w:after="0"/>
              <w:rPr>
                <w:rFonts w:ascii="Calibri" w:eastAsia="Calibri" w:hAnsi="Calibri" w:cs="Calibri"/>
                <w:color w:val="000000"/>
                <w:sz w:val="22"/>
                <w:szCs w:val="22"/>
              </w:rPr>
            </w:pPr>
            <w:r>
              <w:rPr>
                <w:rFonts w:ascii="Calibri" w:eastAsia="Calibri" w:hAnsi="Calibri" w:cs="Calibri"/>
                <w:color w:val="000000"/>
                <w:sz w:val="22"/>
                <w:szCs w:val="22"/>
              </w:rPr>
              <w:t>3</w:t>
            </w:r>
          </w:p>
        </w:tc>
        <w:tc>
          <w:tcPr>
            <w:tcW w:w="8619" w:type="dxa"/>
            <w:tcBorders>
              <w:top w:val="nil"/>
              <w:left w:val="nil"/>
              <w:bottom w:val="single" w:sz="4" w:space="0" w:color="000000"/>
              <w:right w:val="single" w:sz="4" w:space="0" w:color="000000"/>
            </w:tcBorders>
            <w:tcMar>
              <w:top w:w="0" w:type="dxa"/>
              <w:left w:w="70" w:type="dxa"/>
              <w:bottom w:w="0" w:type="dxa"/>
              <w:right w:w="70" w:type="dxa"/>
            </w:tcMar>
            <w:vAlign w:val="center"/>
          </w:tcPr>
          <w:p w14:paraId="0002E79C" w14:textId="3D79586A" w:rsidR="000B2498" w:rsidRDefault="00841E5A">
            <w:pPr>
              <w:ind w:left="450"/>
              <w:rPr>
                <w:rFonts w:ascii="Times New Roman" w:eastAsia="Times New Roman" w:hAnsi="Times New Roman" w:cs="Times New Roman"/>
                <w:sz w:val="24"/>
                <w:szCs w:val="24"/>
              </w:rPr>
            </w:pPr>
            <w:r>
              <w:rPr>
                <w:rFonts w:ascii="Times New Roman" w:eastAsia="Times New Roman" w:hAnsi="Times New Roman" w:cs="Times New Roman"/>
                <w:b/>
                <w:sz w:val="24"/>
                <w:szCs w:val="24"/>
              </w:rPr>
              <w:t>C</w:t>
            </w:r>
            <w:r w:rsidRPr="00841E5A">
              <w:rPr>
                <w:rFonts w:ascii="Times New Roman" w:eastAsia="Times New Roman" w:hAnsi="Times New Roman" w:cs="Times New Roman"/>
                <w:b/>
                <w:sz w:val="24"/>
                <w:szCs w:val="24"/>
              </w:rPr>
              <w:t>oncrete trash can</w:t>
            </w:r>
            <w:r w:rsidR="00000000">
              <w:rPr>
                <w:rFonts w:ascii="Times New Roman" w:eastAsia="Times New Roman" w:hAnsi="Times New Roman" w:cs="Times New Roman"/>
                <w:b/>
                <w:sz w:val="24"/>
                <w:szCs w:val="24"/>
              </w:rPr>
              <w:t xml:space="preserve"> (x</w:t>
            </w:r>
            <w:r>
              <w:rPr>
                <w:rFonts w:ascii="Times New Roman" w:eastAsia="Times New Roman" w:hAnsi="Times New Roman" w:cs="Times New Roman"/>
                <w:b/>
                <w:sz w:val="24"/>
                <w:szCs w:val="24"/>
              </w:rPr>
              <w:t>8</w:t>
            </w:r>
            <w:r w:rsidR="00000000">
              <w:rPr>
                <w:rFonts w:ascii="Times New Roman" w:eastAsia="Times New Roman" w:hAnsi="Times New Roman" w:cs="Times New Roman"/>
                <w:b/>
                <w:sz w:val="24"/>
                <w:szCs w:val="24"/>
              </w:rPr>
              <w:t xml:space="preserve"> units)</w:t>
            </w:r>
          </w:p>
          <w:p w14:paraId="14E8ED3F" w14:textId="337367AC" w:rsidR="000B2498" w:rsidRPr="002F7F57" w:rsidRDefault="002F7F57" w:rsidP="002F7F57">
            <w:pPr>
              <w:numPr>
                <w:ilvl w:val="0"/>
                <w:numId w:val="11"/>
              </w:numPr>
              <w:spacing w:before="0" w:after="0"/>
              <w:rPr>
                <w:rFonts w:ascii="Noto Sans Symbols" w:eastAsia="Noto Sans Symbols" w:hAnsi="Noto Sans Symbols" w:cs="Noto Sans Symbols"/>
              </w:rPr>
            </w:pPr>
            <w:r w:rsidRPr="002F7F57">
              <w:rPr>
                <w:rFonts w:ascii="Times New Roman" w:eastAsia="Times New Roman" w:hAnsi="Times New Roman" w:cs="Times New Roman"/>
                <w:b/>
              </w:rPr>
              <w:t>Dimensions</w:t>
            </w:r>
            <w:r w:rsidRPr="002F7F57">
              <w:rPr>
                <w:rFonts w:ascii="Times New Roman" w:eastAsia="Times New Roman" w:hAnsi="Times New Roman" w:cs="Times New Roman"/>
              </w:rPr>
              <w:t>: 0.6m height</w:t>
            </w:r>
            <w:r>
              <w:rPr>
                <w:rFonts w:ascii="Times New Roman" w:eastAsia="Times New Roman" w:hAnsi="Times New Roman" w:cs="Times New Roman"/>
              </w:rPr>
              <w:t xml:space="preserve">; </w:t>
            </w:r>
            <w:r w:rsidRPr="002F7F57">
              <w:rPr>
                <w:rFonts w:ascii="Times New Roman" w:eastAsia="Times New Roman" w:hAnsi="Times New Roman" w:cs="Times New Roman"/>
              </w:rPr>
              <w:t>diameter at the top 0.42</w:t>
            </w:r>
            <w:r>
              <w:rPr>
                <w:rFonts w:ascii="Times New Roman" w:eastAsia="Times New Roman" w:hAnsi="Times New Roman" w:cs="Times New Roman"/>
              </w:rPr>
              <w:t xml:space="preserve">m; </w:t>
            </w:r>
          </w:p>
          <w:p w14:paraId="177D8162" w14:textId="22131C8D" w:rsidR="002F7F57" w:rsidRPr="002F7F57" w:rsidRDefault="002F7F57" w:rsidP="002F7F57">
            <w:pPr>
              <w:numPr>
                <w:ilvl w:val="0"/>
                <w:numId w:val="11"/>
              </w:numPr>
              <w:spacing w:before="0" w:after="0"/>
              <w:rPr>
                <w:rFonts w:ascii="Times New Roman" w:eastAsia="Times New Roman" w:hAnsi="Times New Roman" w:cs="Times New Roman"/>
              </w:rPr>
            </w:pPr>
            <w:r>
              <w:rPr>
                <w:rFonts w:ascii="Times New Roman" w:eastAsia="Times New Roman" w:hAnsi="Times New Roman" w:cs="Times New Roman"/>
                <w:b/>
              </w:rPr>
              <w:t>Materials</w:t>
            </w:r>
            <w:r w:rsidRPr="002F7F57">
              <w:rPr>
                <w:rFonts w:ascii="Noto Sans Symbols" w:eastAsia="Noto Sans Symbols" w:hAnsi="Noto Sans Symbols" w:cs="Noto Sans Symbols"/>
              </w:rPr>
              <w:t>:</w:t>
            </w:r>
            <w:r>
              <w:rPr>
                <w:rFonts w:ascii="Noto Sans Symbols" w:eastAsia="Noto Sans Symbols" w:hAnsi="Noto Sans Symbols" w:cs="Noto Sans Symbols"/>
              </w:rPr>
              <w:t xml:space="preserve"> </w:t>
            </w:r>
            <w:r w:rsidRPr="002F7F57">
              <w:rPr>
                <w:rFonts w:ascii="Times New Roman" w:eastAsia="Times New Roman" w:hAnsi="Times New Roman" w:cs="Times New Roman"/>
              </w:rPr>
              <w:t>base diameter 0.38</w:t>
            </w:r>
            <w:r>
              <w:rPr>
                <w:rFonts w:ascii="Times New Roman" w:eastAsia="Times New Roman" w:hAnsi="Times New Roman" w:cs="Times New Roman"/>
              </w:rPr>
              <w:t>m</w:t>
            </w:r>
            <w:r w:rsidRPr="002F7F57">
              <w:rPr>
                <w:rFonts w:ascii="Times New Roman" w:eastAsia="Times New Roman" w:hAnsi="Times New Roman" w:cs="Times New Roman"/>
              </w:rPr>
              <w:t xml:space="preserve"> (white cement and aggregate mixture of colored ground marble, with the addition of polypropylene fibers and additives for the quality of the mixture, decorative strip of INOX and insert made of galvanized steel sheet)</w:t>
            </w:r>
            <w:r>
              <w:rPr>
                <w:rFonts w:ascii="Times New Roman" w:eastAsia="Times New Roman" w:hAnsi="Times New Roman" w:cs="Times New Roman"/>
              </w:rPr>
              <w:t>;</w:t>
            </w:r>
          </w:p>
          <w:p w14:paraId="46E24ED2" w14:textId="77777777" w:rsidR="000B2498" w:rsidRDefault="000B2498">
            <w:pPr>
              <w:spacing w:before="0" w:after="0"/>
              <w:ind w:left="420"/>
              <w:rPr>
                <w:rFonts w:ascii="Times New Roman" w:eastAsia="Times New Roman" w:hAnsi="Times New Roman" w:cs="Times New Roman"/>
              </w:rPr>
            </w:pPr>
          </w:p>
        </w:tc>
        <w:tc>
          <w:tcPr>
            <w:tcW w:w="2120" w:type="dxa"/>
            <w:tcBorders>
              <w:top w:val="nil"/>
              <w:left w:val="nil"/>
              <w:bottom w:val="single" w:sz="4" w:space="0" w:color="000000"/>
              <w:right w:val="single" w:sz="4" w:space="0" w:color="000000"/>
            </w:tcBorders>
            <w:tcMar>
              <w:top w:w="0" w:type="dxa"/>
              <w:left w:w="70" w:type="dxa"/>
              <w:bottom w:w="0" w:type="dxa"/>
              <w:right w:w="70" w:type="dxa"/>
            </w:tcMar>
            <w:vAlign w:val="center"/>
          </w:tcPr>
          <w:p w14:paraId="72F6AC52" w14:textId="77777777" w:rsidR="000B2498" w:rsidRDefault="00000000">
            <w:pPr>
              <w:spacing w:before="0" w:after="0"/>
              <w:rPr>
                <w:rFonts w:ascii="Calibri" w:eastAsia="Calibri" w:hAnsi="Calibri" w:cs="Calibri"/>
                <w:color w:val="000000"/>
                <w:sz w:val="22"/>
                <w:szCs w:val="22"/>
              </w:rPr>
            </w:pPr>
            <w:r>
              <w:rPr>
                <w:rFonts w:ascii="Calibri" w:eastAsia="Calibri" w:hAnsi="Calibri" w:cs="Calibri"/>
                <w:color w:val="000000"/>
                <w:sz w:val="22"/>
                <w:szCs w:val="22"/>
              </w:rPr>
              <w:t> </w:t>
            </w:r>
          </w:p>
        </w:tc>
        <w:tc>
          <w:tcPr>
            <w:tcW w:w="1599" w:type="dxa"/>
            <w:tcBorders>
              <w:top w:val="nil"/>
              <w:left w:val="nil"/>
              <w:bottom w:val="single" w:sz="4" w:space="0" w:color="000000"/>
              <w:right w:val="single" w:sz="4" w:space="0" w:color="000000"/>
            </w:tcBorders>
            <w:tcMar>
              <w:top w:w="0" w:type="dxa"/>
              <w:left w:w="70" w:type="dxa"/>
              <w:bottom w:w="0" w:type="dxa"/>
              <w:right w:w="70" w:type="dxa"/>
            </w:tcMar>
            <w:vAlign w:val="bottom"/>
          </w:tcPr>
          <w:p w14:paraId="7C3DC46A" w14:textId="77777777" w:rsidR="000B2498" w:rsidRDefault="00000000">
            <w:pPr>
              <w:spacing w:before="0" w:after="0"/>
              <w:rPr>
                <w:rFonts w:ascii="Calibri" w:eastAsia="Calibri" w:hAnsi="Calibri" w:cs="Calibri"/>
                <w:color w:val="000000"/>
                <w:sz w:val="22"/>
                <w:szCs w:val="22"/>
              </w:rPr>
            </w:pPr>
            <w:r>
              <w:rPr>
                <w:rFonts w:ascii="Calibri" w:eastAsia="Calibri" w:hAnsi="Calibri" w:cs="Calibri"/>
                <w:color w:val="000000"/>
                <w:sz w:val="22"/>
                <w:szCs w:val="22"/>
              </w:rPr>
              <w:t> </w:t>
            </w:r>
          </w:p>
        </w:tc>
        <w:tc>
          <w:tcPr>
            <w:tcW w:w="1134" w:type="dxa"/>
            <w:tcBorders>
              <w:top w:val="nil"/>
              <w:left w:val="nil"/>
              <w:bottom w:val="single" w:sz="4" w:space="0" w:color="000000"/>
              <w:right w:val="single" w:sz="4" w:space="0" w:color="000000"/>
            </w:tcBorders>
            <w:tcMar>
              <w:top w:w="0" w:type="dxa"/>
              <w:left w:w="70" w:type="dxa"/>
              <w:bottom w:w="0" w:type="dxa"/>
              <w:right w:w="70" w:type="dxa"/>
            </w:tcMar>
            <w:vAlign w:val="bottom"/>
          </w:tcPr>
          <w:p w14:paraId="68A515CF" w14:textId="77777777" w:rsidR="000B2498" w:rsidRDefault="00000000">
            <w:pPr>
              <w:spacing w:before="0" w:after="0"/>
              <w:rPr>
                <w:rFonts w:ascii="Calibri" w:eastAsia="Calibri" w:hAnsi="Calibri" w:cs="Calibri"/>
                <w:color w:val="000000"/>
                <w:sz w:val="22"/>
                <w:szCs w:val="22"/>
              </w:rPr>
            </w:pPr>
            <w:r>
              <w:rPr>
                <w:rFonts w:ascii="Calibri" w:eastAsia="Calibri" w:hAnsi="Calibri" w:cs="Calibri"/>
                <w:color w:val="000000"/>
                <w:sz w:val="22"/>
                <w:szCs w:val="22"/>
              </w:rPr>
              <w:t> </w:t>
            </w:r>
          </w:p>
        </w:tc>
      </w:tr>
      <w:tr w:rsidR="000B2498" w14:paraId="1CA94DF1" w14:textId="77777777">
        <w:trPr>
          <w:trHeight w:val="290"/>
        </w:trPr>
        <w:tc>
          <w:tcPr>
            <w:tcW w:w="1270" w:type="dxa"/>
            <w:tcBorders>
              <w:top w:val="nil"/>
              <w:left w:val="single" w:sz="4" w:space="0" w:color="000000"/>
              <w:bottom w:val="single" w:sz="4" w:space="0" w:color="000000"/>
              <w:right w:val="single" w:sz="4" w:space="0" w:color="000000"/>
            </w:tcBorders>
            <w:tcMar>
              <w:top w:w="0" w:type="dxa"/>
              <w:left w:w="70" w:type="dxa"/>
              <w:bottom w:w="0" w:type="dxa"/>
              <w:right w:w="70" w:type="dxa"/>
            </w:tcMar>
            <w:vAlign w:val="center"/>
          </w:tcPr>
          <w:p w14:paraId="35B7A8F5" w14:textId="77777777" w:rsidR="000B2498" w:rsidRDefault="00000000">
            <w:pPr>
              <w:spacing w:before="0" w:after="0"/>
              <w:rPr>
                <w:rFonts w:ascii="Calibri" w:eastAsia="Calibri" w:hAnsi="Calibri" w:cs="Calibri"/>
                <w:color w:val="000000"/>
                <w:sz w:val="22"/>
                <w:szCs w:val="22"/>
              </w:rPr>
            </w:pPr>
            <w:r>
              <w:rPr>
                <w:rFonts w:ascii="Calibri" w:eastAsia="Calibri" w:hAnsi="Calibri" w:cs="Calibri"/>
                <w:color w:val="000000"/>
                <w:sz w:val="22"/>
                <w:szCs w:val="22"/>
              </w:rPr>
              <w:t>4</w:t>
            </w:r>
          </w:p>
        </w:tc>
        <w:tc>
          <w:tcPr>
            <w:tcW w:w="8619" w:type="dxa"/>
            <w:tcBorders>
              <w:top w:val="nil"/>
              <w:left w:val="nil"/>
              <w:bottom w:val="single" w:sz="4" w:space="0" w:color="000000"/>
              <w:right w:val="single" w:sz="4" w:space="0" w:color="000000"/>
            </w:tcBorders>
            <w:tcMar>
              <w:top w:w="0" w:type="dxa"/>
              <w:left w:w="70" w:type="dxa"/>
              <w:bottom w:w="0" w:type="dxa"/>
              <w:right w:w="70" w:type="dxa"/>
            </w:tcMar>
            <w:vAlign w:val="center"/>
          </w:tcPr>
          <w:p w14:paraId="165D0F7A" w14:textId="5E8CB811" w:rsidR="00841E5A" w:rsidRDefault="00841E5A" w:rsidP="00841E5A">
            <w:pPr>
              <w:ind w:left="560" w:hanging="110"/>
              <w:rPr>
                <w:rFonts w:ascii="Times New Roman" w:eastAsia="Times New Roman" w:hAnsi="Times New Roman" w:cs="Times New Roman"/>
                <w:b/>
                <w:sz w:val="24"/>
                <w:szCs w:val="24"/>
              </w:rPr>
            </w:pPr>
            <w:r>
              <w:rPr>
                <w:rFonts w:ascii="Times New Roman" w:eastAsia="Times New Roman" w:hAnsi="Times New Roman" w:cs="Times New Roman"/>
                <w:b/>
                <w:sz w:val="24"/>
                <w:szCs w:val="24"/>
              </w:rPr>
              <w:t>F</w:t>
            </w:r>
            <w:r w:rsidRPr="00841E5A">
              <w:rPr>
                <w:rFonts w:ascii="Times New Roman" w:eastAsia="Times New Roman" w:hAnsi="Times New Roman" w:cs="Times New Roman"/>
                <w:b/>
                <w:sz w:val="24"/>
                <w:szCs w:val="24"/>
              </w:rPr>
              <w:t>ixed basketball construction with a larger backboard</w:t>
            </w:r>
            <w:r w:rsidR="0000000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(x1 piece)</w:t>
            </w:r>
          </w:p>
          <w:p w14:paraId="1ABAC380" w14:textId="4388FD13" w:rsidR="00841E5A" w:rsidRPr="00841E5A" w:rsidRDefault="00841E5A" w:rsidP="00841E5A">
            <w:pPr>
              <w:numPr>
                <w:ilvl w:val="0"/>
                <w:numId w:val="4"/>
              </w:numPr>
              <w:spacing w:before="0" w:after="0"/>
              <w:rPr>
                <w:rFonts w:ascii="Noto Sans Symbols" w:eastAsia="Noto Sans Symbols" w:hAnsi="Noto Sans Symbols" w:cs="Noto Sans Symbols"/>
              </w:rPr>
            </w:pPr>
            <w:r w:rsidRPr="00841E5A">
              <w:rPr>
                <w:rFonts w:ascii="Times New Roman" w:eastAsia="Times New Roman" w:hAnsi="Times New Roman" w:cs="Times New Roman"/>
                <w:b/>
              </w:rPr>
              <w:t>Material and Dimension</w:t>
            </w:r>
            <w:r w:rsidR="00000000" w:rsidRPr="00841E5A">
              <w:rPr>
                <w:rFonts w:ascii="Times New Roman" w:eastAsia="Times New Roman" w:hAnsi="Times New Roman" w:cs="Times New Roman"/>
              </w:rPr>
              <w:t xml:space="preserve">: </w:t>
            </w:r>
            <w:r w:rsidRPr="00841E5A">
              <w:rPr>
                <w:rFonts w:ascii="Times New Roman" w:eastAsia="Times New Roman" w:hAnsi="Times New Roman" w:cs="Times New Roman"/>
              </w:rPr>
              <w:t xml:space="preserve">metal box </w:t>
            </w:r>
            <w:r w:rsidRPr="00841E5A">
              <w:rPr>
                <w:rFonts w:ascii="Times New Roman" w:eastAsia="Times New Roman" w:hAnsi="Times New Roman" w:cs="Times New Roman"/>
              </w:rPr>
              <w:t>8x8 mm</w:t>
            </w:r>
            <w:r w:rsidRPr="00841E5A">
              <w:rPr>
                <w:rFonts w:ascii="Times New Roman" w:eastAsia="Times New Roman" w:hAnsi="Times New Roman" w:cs="Times New Roman"/>
              </w:rPr>
              <w:t xml:space="preserve">; </w:t>
            </w:r>
            <w:r>
              <w:rPr>
                <w:rFonts w:ascii="Times New Roman" w:eastAsia="Times New Roman" w:hAnsi="Times New Roman" w:cs="Times New Roman"/>
              </w:rPr>
              <w:t>E</w:t>
            </w:r>
            <w:r w:rsidRPr="00841E5A">
              <w:rPr>
                <w:rFonts w:ascii="Times New Roman" w:eastAsia="Times New Roman" w:hAnsi="Times New Roman" w:cs="Times New Roman"/>
              </w:rPr>
              <w:t>ntire construction length 460cm; B</w:t>
            </w:r>
            <w:r w:rsidRPr="00841E5A">
              <w:rPr>
                <w:rFonts w:ascii="Times New Roman" w:eastAsia="Times New Roman" w:hAnsi="Times New Roman" w:cs="Times New Roman"/>
              </w:rPr>
              <w:t>oard dimensions 180x105cm</w:t>
            </w:r>
            <w:r w:rsidRPr="00841E5A">
              <w:rPr>
                <w:rFonts w:ascii="Times New Roman" w:eastAsia="Times New Roman" w:hAnsi="Times New Roman" w:cs="Times New Roman"/>
              </w:rPr>
              <w:t xml:space="preserve">, </w:t>
            </w:r>
            <w:r w:rsidRPr="00841E5A">
              <w:rPr>
                <w:rFonts w:ascii="Times New Roman" w:eastAsia="Times New Roman" w:hAnsi="Times New Roman" w:cs="Times New Roman"/>
              </w:rPr>
              <w:t xml:space="preserve">complete with reinforced hoop and </w:t>
            </w:r>
            <w:r w:rsidRPr="00841E5A">
              <w:rPr>
                <w:rFonts w:ascii="Times New Roman" w:eastAsia="Times New Roman" w:hAnsi="Times New Roman" w:cs="Times New Roman"/>
              </w:rPr>
              <w:t>basket net</w:t>
            </w:r>
            <w:r>
              <w:rPr>
                <w:rFonts w:ascii="Times New Roman" w:eastAsia="Times New Roman" w:hAnsi="Times New Roman" w:cs="Times New Roman"/>
              </w:rPr>
              <w:t>;</w:t>
            </w:r>
          </w:p>
          <w:p w14:paraId="0D48EE21" w14:textId="77777777" w:rsidR="000B2498" w:rsidRDefault="000B2498">
            <w:pPr>
              <w:spacing w:before="0" w:after="0"/>
              <w:ind w:left="420"/>
              <w:rPr>
                <w:rFonts w:ascii="Times New Roman" w:eastAsia="Times New Roman" w:hAnsi="Times New Roman" w:cs="Times New Roman"/>
              </w:rPr>
            </w:pPr>
          </w:p>
        </w:tc>
        <w:tc>
          <w:tcPr>
            <w:tcW w:w="2120" w:type="dxa"/>
            <w:tcBorders>
              <w:top w:val="nil"/>
              <w:left w:val="nil"/>
              <w:bottom w:val="single" w:sz="4" w:space="0" w:color="000000"/>
              <w:right w:val="single" w:sz="4" w:space="0" w:color="000000"/>
            </w:tcBorders>
            <w:tcMar>
              <w:top w:w="0" w:type="dxa"/>
              <w:left w:w="70" w:type="dxa"/>
              <w:bottom w:w="0" w:type="dxa"/>
              <w:right w:w="70" w:type="dxa"/>
            </w:tcMar>
            <w:vAlign w:val="center"/>
          </w:tcPr>
          <w:p w14:paraId="41E41BD7" w14:textId="77777777" w:rsidR="000B2498" w:rsidRDefault="00000000">
            <w:pPr>
              <w:spacing w:before="0" w:after="0"/>
              <w:rPr>
                <w:rFonts w:ascii="Calibri" w:eastAsia="Calibri" w:hAnsi="Calibri" w:cs="Calibri"/>
                <w:color w:val="000000"/>
                <w:sz w:val="22"/>
                <w:szCs w:val="22"/>
              </w:rPr>
            </w:pPr>
            <w:r>
              <w:rPr>
                <w:rFonts w:ascii="Calibri" w:eastAsia="Calibri" w:hAnsi="Calibri" w:cs="Calibri"/>
                <w:color w:val="000000"/>
                <w:sz w:val="22"/>
                <w:szCs w:val="22"/>
              </w:rPr>
              <w:t> </w:t>
            </w:r>
          </w:p>
        </w:tc>
        <w:tc>
          <w:tcPr>
            <w:tcW w:w="1599" w:type="dxa"/>
            <w:tcBorders>
              <w:top w:val="nil"/>
              <w:left w:val="nil"/>
              <w:bottom w:val="single" w:sz="4" w:space="0" w:color="000000"/>
              <w:right w:val="single" w:sz="4" w:space="0" w:color="000000"/>
            </w:tcBorders>
            <w:tcMar>
              <w:top w:w="0" w:type="dxa"/>
              <w:left w:w="70" w:type="dxa"/>
              <w:bottom w:w="0" w:type="dxa"/>
              <w:right w:w="70" w:type="dxa"/>
            </w:tcMar>
            <w:vAlign w:val="bottom"/>
          </w:tcPr>
          <w:p w14:paraId="670CD541" w14:textId="77777777" w:rsidR="000B2498" w:rsidRDefault="00000000">
            <w:pPr>
              <w:spacing w:before="0" w:after="0"/>
              <w:rPr>
                <w:rFonts w:ascii="Calibri" w:eastAsia="Calibri" w:hAnsi="Calibri" w:cs="Calibri"/>
                <w:color w:val="000000"/>
                <w:sz w:val="22"/>
                <w:szCs w:val="22"/>
              </w:rPr>
            </w:pPr>
            <w:r>
              <w:rPr>
                <w:rFonts w:ascii="Calibri" w:eastAsia="Calibri" w:hAnsi="Calibri" w:cs="Calibri"/>
                <w:color w:val="000000"/>
                <w:sz w:val="22"/>
                <w:szCs w:val="22"/>
              </w:rPr>
              <w:t> </w:t>
            </w:r>
          </w:p>
        </w:tc>
        <w:tc>
          <w:tcPr>
            <w:tcW w:w="1134" w:type="dxa"/>
            <w:tcBorders>
              <w:top w:val="nil"/>
              <w:left w:val="nil"/>
              <w:bottom w:val="single" w:sz="4" w:space="0" w:color="000000"/>
              <w:right w:val="single" w:sz="4" w:space="0" w:color="000000"/>
            </w:tcBorders>
            <w:tcMar>
              <w:top w:w="0" w:type="dxa"/>
              <w:left w:w="70" w:type="dxa"/>
              <w:bottom w:w="0" w:type="dxa"/>
              <w:right w:w="70" w:type="dxa"/>
            </w:tcMar>
            <w:vAlign w:val="bottom"/>
          </w:tcPr>
          <w:p w14:paraId="725E09C2" w14:textId="77777777" w:rsidR="000B2498" w:rsidRDefault="00000000">
            <w:pPr>
              <w:spacing w:before="0" w:after="0"/>
              <w:rPr>
                <w:rFonts w:ascii="Calibri" w:eastAsia="Calibri" w:hAnsi="Calibri" w:cs="Calibri"/>
                <w:color w:val="000000"/>
                <w:sz w:val="22"/>
                <w:szCs w:val="22"/>
              </w:rPr>
            </w:pPr>
            <w:r>
              <w:rPr>
                <w:rFonts w:ascii="Calibri" w:eastAsia="Calibri" w:hAnsi="Calibri" w:cs="Calibri"/>
                <w:color w:val="000000"/>
                <w:sz w:val="22"/>
                <w:szCs w:val="22"/>
              </w:rPr>
              <w:t> </w:t>
            </w:r>
          </w:p>
        </w:tc>
      </w:tr>
    </w:tbl>
    <w:p w14:paraId="44D9453F" w14:textId="77777777" w:rsidR="000B2498" w:rsidRDefault="000B2498">
      <w:pPr>
        <w:rPr>
          <w:rFonts w:ascii="Times New Roman" w:eastAsia="Times New Roman" w:hAnsi="Times New Roman" w:cs="Times New Roman"/>
          <w:sz w:val="22"/>
          <w:szCs w:val="22"/>
        </w:rPr>
      </w:pPr>
    </w:p>
    <w:sectPr w:rsidR="000B2498">
      <w:footerReference w:type="default" r:id="rId8"/>
      <w:footerReference w:type="first" r:id="rId9"/>
      <w:pgSz w:w="16838" w:h="11906" w:orient="landscape"/>
      <w:pgMar w:top="851" w:right="1134" w:bottom="1418"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11FC1B" w14:textId="77777777" w:rsidR="002533F7" w:rsidRDefault="002533F7">
      <w:pPr>
        <w:spacing w:before="0" w:after="0"/>
      </w:pPr>
      <w:r>
        <w:separator/>
      </w:r>
    </w:p>
  </w:endnote>
  <w:endnote w:type="continuationSeparator" w:id="0">
    <w:p w14:paraId="4283AC3E" w14:textId="77777777" w:rsidR="002533F7" w:rsidRDefault="002533F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F8A9C182-DFE8-4B52-AB2F-D8F866B246A2}"/>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2" w:fontKey="{2D53E909-CD8B-4D11-94FB-104A67EB0B8E}"/>
  </w:font>
  <w:font w:name="Optim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embedRegular r:id="rId3" w:fontKey="{E153D221-EE30-443F-8477-C2E63E9E555C}"/>
  </w:font>
  <w:font w:name="Calibri Light">
    <w:panose1 w:val="020F0302020204030204"/>
    <w:charset w:val="00"/>
    <w:family w:val="swiss"/>
    <w:pitch w:val="variable"/>
    <w:sig w:usb0="E4002EFF" w:usb1="C200247B" w:usb2="00000009" w:usb3="00000000" w:csb0="000001FF" w:csb1="00000000"/>
    <w:embedRegular r:id="rId4" w:fontKey="{87E7ADA8-7A98-4D2A-8805-E6FBAD8497A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A9087" w14:textId="77777777" w:rsidR="000B2498" w:rsidRDefault="00000000">
    <w:pPr>
      <w:pBdr>
        <w:top w:val="none" w:sz="0" w:space="0" w:color="000000"/>
        <w:left w:val="none" w:sz="0" w:space="0" w:color="000000"/>
        <w:bottom w:val="none" w:sz="0" w:space="0" w:color="000000"/>
        <w:right w:val="none" w:sz="0" w:space="0" w:color="000000"/>
        <w:between w:val="none" w:sz="0" w:space="0" w:color="000000"/>
      </w:pBdr>
      <w:tabs>
        <w:tab w:val="center" w:pos="4320"/>
        <w:tab w:val="right" w:pos="8640"/>
        <w:tab w:val="right" w:pos="14317"/>
      </w:tabs>
      <w:spacing w:before="0" w:after="0"/>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2021.1</w:t>
    </w:r>
    <w:r>
      <w:rPr>
        <w:rFonts w:ascii="Times New Roman" w:eastAsia="Times New Roman" w:hAnsi="Times New Roman" w:cs="Times New Roman"/>
        <w:color w:val="000000"/>
        <w:sz w:val="18"/>
        <w:szCs w:val="18"/>
      </w:rPr>
      <w:tab/>
      <w:t xml:space="preserve">Page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sidR="00814EDF">
      <w:rPr>
        <w:rFonts w:ascii="Times New Roman" w:eastAsia="Times New Roman" w:hAnsi="Times New Roman" w:cs="Times New Roman"/>
        <w:noProof/>
        <w:color w:val="000000"/>
        <w:sz w:val="18"/>
        <w:szCs w:val="18"/>
      </w:rPr>
      <w:t>2</w:t>
    </w:r>
    <w:r>
      <w:rPr>
        <w:rFonts w:ascii="Times New Roman" w:eastAsia="Times New Roman" w:hAnsi="Times New Roman" w:cs="Times New Roman"/>
        <w:color w:val="000000"/>
        <w:sz w:val="18"/>
        <w:szCs w:val="18"/>
      </w:rPr>
      <w:fldChar w:fldCharType="end"/>
    </w:r>
    <w:r>
      <w:rPr>
        <w:rFonts w:ascii="Times New Roman" w:eastAsia="Times New Roman" w:hAnsi="Times New Roman" w:cs="Times New Roman"/>
        <w:color w:val="000000"/>
        <w:sz w:val="18"/>
        <w:szCs w:val="18"/>
      </w:rPr>
      <w:t xml:space="preserve"> of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NUMPAGES</w:instrText>
    </w:r>
    <w:r>
      <w:rPr>
        <w:rFonts w:ascii="Times New Roman" w:eastAsia="Times New Roman" w:hAnsi="Times New Roman" w:cs="Times New Roman"/>
        <w:color w:val="000000"/>
        <w:sz w:val="18"/>
        <w:szCs w:val="18"/>
      </w:rPr>
      <w:fldChar w:fldCharType="separate"/>
    </w:r>
    <w:r w:rsidR="00814EDF">
      <w:rPr>
        <w:rFonts w:ascii="Times New Roman" w:eastAsia="Times New Roman" w:hAnsi="Times New Roman" w:cs="Times New Roman"/>
        <w:noProof/>
        <w:color w:val="000000"/>
        <w:sz w:val="18"/>
        <w:szCs w:val="18"/>
      </w:rPr>
      <w:t>3</w:t>
    </w:r>
    <w:r>
      <w:rPr>
        <w:rFonts w:ascii="Times New Roman" w:eastAsia="Times New Roman" w:hAnsi="Times New Roman" w:cs="Times New Roman"/>
        <w:color w:val="000000"/>
        <w:sz w:val="18"/>
        <w:szCs w:val="18"/>
      </w:rPr>
      <w:fldChar w:fldCharType="end"/>
    </w:r>
  </w:p>
  <w:p w14:paraId="5277731E" w14:textId="77777777" w:rsidR="000B2498" w:rsidRDefault="00000000">
    <w:pPr>
      <w:pBdr>
        <w:top w:val="none" w:sz="0" w:space="0" w:color="000000"/>
        <w:left w:val="none" w:sz="0" w:space="0" w:color="000000"/>
        <w:bottom w:val="none" w:sz="0" w:space="0" w:color="000000"/>
        <w:right w:val="none" w:sz="0" w:space="0" w:color="000000"/>
        <w:between w:val="none" w:sz="0" w:space="0" w:color="000000"/>
      </w:pBdr>
      <w:tabs>
        <w:tab w:val="center" w:pos="4320"/>
        <w:tab w:val="right" w:pos="8640"/>
        <w:tab w:val="right" w:pos="14317"/>
      </w:tabs>
      <w:spacing w:before="0"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c4f_annexiitechspeciiitechoffer_en.doc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5FFC2" w14:textId="77777777" w:rsidR="000B2498" w:rsidRDefault="00000000">
    <w:pPr>
      <w:pBdr>
        <w:top w:val="none" w:sz="0" w:space="0" w:color="000000"/>
        <w:left w:val="none" w:sz="0" w:space="0" w:color="000000"/>
        <w:bottom w:val="none" w:sz="0" w:space="0" w:color="000000"/>
        <w:right w:val="none" w:sz="0" w:space="0" w:color="000000"/>
        <w:between w:val="none" w:sz="0" w:space="0" w:color="000000"/>
      </w:pBdr>
      <w:tabs>
        <w:tab w:val="center" w:pos="4320"/>
        <w:tab w:val="right" w:pos="8640"/>
        <w:tab w:val="right" w:pos="14317"/>
      </w:tabs>
      <w:spacing w:before="0" w:after="0"/>
      <w:jc w:val="both"/>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2021.1</w:t>
    </w:r>
    <w:r>
      <w:rPr>
        <w:rFonts w:ascii="Times New Roman" w:eastAsia="Times New Roman" w:hAnsi="Times New Roman" w:cs="Times New Roman"/>
        <w:color w:val="000000"/>
        <w:sz w:val="18"/>
        <w:szCs w:val="18"/>
      </w:rPr>
      <w:tab/>
      <w:t xml:space="preserve">Page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sidR="00814EDF">
      <w:rPr>
        <w:rFonts w:ascii="Times New Roman" w:eastAsia="Times New Roman" w:hAnsi="Times New Roman" w:cs="Times New Roman"/>
        <w:noProof/>
        <w:color w:val="000000"/>
        <w:sz w:val="18"/>
        <w:szCs w:val="18"/>
      </w:rPr>
      <w:t>1</w:t>
    </w:r>
    <w:r>
      <w:rPr>
        <w:rFonts w:ascii="Times New Roman" w:eastAsia="Times New Roman" w:hAnsi="Times New Roman" w:cs="Times New Roman"/>
        <w:color w:val="000000"/>
        <w:sz w:val="18"/>
        <w:szCs w:val="18"/>
      </w:rPr>
      <w:fldChar w:fldCharType="end"/>
    </w:r>
    <w:r>
      <w:rPr>
        <w:rFonts w:ascii="Times New Roman" w:eastAsia="Times New Roman" w:hAnsi="Times New Roman" w:cs="Times New Roman"/>
        <w:color w:val="000000"/>
        <w:sz w:val="18"/>
        <w:szCs w:val="18"/>
      </w:rPr>
      <w:t xml:space="preserve"> of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NUMPAGES</w:instrText>
    </w:r>
    <w:r>
      <w:rPr>
        <w:rFonts w:ascii="Times New Roman" w:eastAsia="Times New Roman" w:hAnsi="Times New Roman" w:cs="Times New Roman"/>
        <w:color w:val="000000"/>
        <w:sz w:val="18"/>
        <w:szCs w:val="18"/>
      </w:rPr>
      <w:fldChar w:fldCharType="separate"/>
    </w:r>
    <w:r w:rsidR="00814EDF">
      <w:rPr>
        <w:rFonts w:ascii="Times New Roman" w:eastAsia="Times New Roman" w:hAnsi="Times New Roman" w:cs="Times New Roman"/>
        <w:noProof/>
        <w:color w:val="000000"/>
        <w:sz w:val="18"/>
        <w:szCs w:val="18"/>
      </w:rPr>
      <w:t>2</w:t>
    </w:r>
    <w:r>
      <w:rPr>
        <w:rFonts w:ascii="Times New Roman" w:eastAsia="Times New Roman" w:hAnsi="Times New Roman" w:cs="Times New Roman"/>
        <w:color w:val="000000"/>
        <w:sz w:val="18"/>
        <w:szCs w:val="18"/>
      </w:rPr>
      <w:fldChar w:fldCharType="end"/>
    </w:r>
  </w:p>
  <w:p w14:paraId="525193CF" w14:textId="77777777" w:rsidR="000B2498" w:rsidRDefault="00000000">
    <w:pPr>
      <w:pBdr>
        <w:top w:val="none" w:sz="0" w:space="0" w:color="000000"/>
        <w:left w:val="none" w:sz="0" w:space="0" w:color="000000"/>
        <w:bottom w:val="none" w:sz="0" w:space="0" w:color="000000"/>
        <w:right w:val="none" w:sz="0" w:space="0" w:color="000000"/>
        <w:between w:val="none" w:sz="0" w:space="0" w:color="000000"/>
      </w:pBdr>
      <w:tabs>
        <w:tab w:val="center" w:pos="4320"/>
        <w:tab w:val="right" w:pos="8640"/>
        <w:tab w:val="right" w:pos="14317"/>
      </w:tabs>
      <w:spacing w:before="0"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c4f_annexiitechspeciiitechoffer_en.doc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C96C51" w14:textId="77777777" w:rsidR="002533F7" w:rsidRDefault="002533F7">
      <w:pPr>
        <w:spacing w:before="0" w:after="0"/>
      </w:pPr>
      <w:r>
        <w:separator/>
      </w:r>
    </w:p>
  </w:footnote>
  <w:footnote w:type="continuationSeparator" w:id="0">
    <w:p w14:paraId="39BD35D3" w14:textId="77777777" w:rsidR="002533F7" w:rsidRDefault="002533F7">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C3FD0"/>
    <w:multiLevelType w:val="multilevel"/>
    <w:tmpl w:val="B0B49320"/>
    <w:lvl w:ilvl="0">
      <w:start w:val="1"/>
      <w:numFmt w:val="bullet"/>
      <w:lvlText w:val="●"/>
      <w:lvlJc w:val="left"/>
      <w:pPr>
        <w:ind w:left="420" w:hanging="42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abstractNum w:abstractNumId="1" w15:restartNumberingAfterBreak="0">
    <w:nsid w:val="04752441"/>
    <w:multiLevelType w:val="multilevel"/>
    <w:tmpl w:val="0ABAEABE"/>
    <w:lvl w:ilvl="0">
      <w:start w:val="1"/>
      <w:numFmt w:val="bullet"/>
      <w:lvlText w:val="●"/>
      <w:lvlJc w:val="left"/>
      <w:pPr>
        <w:ind w:left="420" w:hanging="42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058E518F"/>
    <w:multiLevelType w:val="multilevel"/>
    <w:tmpl w:val="228A79E0"/>
    <w:lvl w:ilvl="0">
      <w:start w:val="1"/>
      <w:numFmt w:val="bullet"/>
      <w:lvlText w:val="●"/>
      <w:lvlJc w:val="left"/>
      <w:pPr>
        <w:ind w:left="420" w:hanging="42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abstractNum w:abstractNumId="3" w15:restartNumberingAfterBreak="0">
    <w:nsid w:val="07253686"/>
    <w:multiLevelType w:val="multilevel"/>
    <w:tmpl w:val="FF7CC6CE"/>
    <w:lvl w:ilvl="0">
      <w:start w:val="1"/>
      <w:numFmt w:val="bullet"/>
      <w:lvlText w:val="●"/>
      <w:lvlJc w:val="left"/>
      <w:pPr>
        <w:ind w:left="420" w:hanging="42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abstractNum w:abstractNumId="4" w15:restartNumberingAfterBreak="0">
    <w:nsid w:val="0AD70862"/>
    <w:multiLevelType w:val="multilevel"/>
    <w:tmpl w:val="8654AC2C"/>
    <w:lvl w:ilvl="0">
      <w:start w:val="1"/>
      <w:numFmt w:val="bullet"/>
      <w:lvlText w:val="●"/>
      <w:lvlJc w:val="left"/>
      <w:pPr>
        <w:ind w:left="420" w:hanging="42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abstractNum w:abstractNumId="5" w15:restartNumberingAfterBreak="0">
    <w:nsid w:val="0C1659F3"/>
    <w:multiLevelType w:val="multilevel"/>
    <w:tmpl w:val="119CD010"/>
    <w:lvl w:ilvl="0">
      <w:start w:val="1"/>
      <w:numFmt w:val="bullet"/>
      <w:lvlText w:val="●"/>
      <w:lvlJc w:val="left"/>
      <w:pPr>
        <w:ind w:left="420" w:hanging="42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abstractNum w:abstractNumId="6" w15:restartNumberingAfterBreak="0">
    <w:nsid w:val="0D7E5AC0"/>
    <w:multiLevelType w:val="multilevel"/>
    <w:tmpl w:val="9FBA31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E167B90"/>
    <w:multiLevelType w:val="multilevel"/>
    <w:tmpl w:val="1BA04A02"/>
    <w:lvl w:ilvl="0">
      <w:start w:val="1"/>
      <w:numFmt w:val="bullet"/>
      <w:lvlText w:val="●"/>
      <w:lvlJc w:val="left"/>
      <w:pPr>
        <w:ind w:left="737" w:hanging="17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9B37C91"/>
    <w:multiLevelType w:val="multilevel"/>
    <w:tmpl w:val="11FE80C8"/>
    <w:lvl w:ilvl="0">
      <w:start w:val="1"/>
      <w:numFmt w:val="bullet"/>
      <w:lvlText w:val="●"/>
      <w:lvlJc w:val="left"/>
      <w:pPr>
        <w:ind w:left="420" w:hanging="42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pStyle w:val="Heading7"/>
      <w:lvlText w:val=""/>
      <w:lvlJc w:val="left"/>
      <w:pPr>
        <w:ind w:left="0" w:firstLine="0"/>
      </w:pPr>
      <w:rPr>
        <w:u w:val="none"/>
      </w:rPr>
    </w:lvl>
    <w:lvl w:ilvl="7">
      <w:start w:val="1"/>
      <w:numFmt w:val="bullet"/>
      <w:pStyle w:val="Heading8"/>
      <w:lvlText w:val=""/>
      <w:lvlJc w:val="left"/>
      <w:pPr>
        <w:ind w:left="0" w:firstLine="0"/>
      </w:pPr>
      <w:rPr>
        <w:u w:val="none"/>
      </w:rPr>
    </w:lvl>
    <w:lvl w:ilvl="8">
      <w:start w:val="1"/>
      <w:numFmt w:val="bullet"/>
      <w:pStyle w:val="Heading9"/>
      <w:lvlText w:val=""/>
      <w:lvlJc w:val="left"/>
      <w:pPr>
        <w:ind w:left="0" w:firstLine="0"/>
      </w:pPr>
      <w:rPr>
        <w:u w:val="none"/>
      </w:rPr>
    </w:lvl>
  </w:abstractNum>
  <w:abstractNum w:abstractNumId="9" w15:restartNumberingAfterBreak="0">
    <w:nsid w:val="35570298"/>
    <w:multiLevelType w:val="multilevel"/>
    <w:tmpl w:val="822C6A84"/>
    <w:lvl w:ilvl="0">
      <w:start w:val="1"/>
      <w:numFmt w:val="bullet"/>
      <w:lvlText w:val="●"/>
      <w:lvlJc w:val="left"/>
      <w:pPr>
        <w:ind w:left="420" w:hanging="42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abstractNum w:abstractNumId="10" w15:restartNumberingAfterBreak="0">
    <w:nsid w:val="7E8868DB"/>
    <w:multiLevelType w:val="multilevel"/>
    <w:tmpl w:val="D8329C10"/>
    <w:lvl w:ilvl="0">
      <w:start w:val="1"/>
      <w:numFmt w:val="bullet"/>
      <w:lvlText w:val="●"/>
      <w:lvlJc w:val="left"/>
      <w:pPr>
        <w:ind w:left="420" w:hanging="42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abstractNum w:abstractNumId="11" w15:restartNumberingAfterBreak="0">
    <w:nsid w:val="7F8569DB"/>
    <w:multiLevelType w:val="multilevel"/>
    <w:tmpl w:val="A140B4A6"/>
    <w:lvl w:ilvl="0">
      <w:start w:val="1"/>
      <w:numFmt w:val="bullet"/>
      <w:lvlText w:val="●"/>
      <w:lvlJc w:val="left"/>
      <w:pPr>
        <w:ind w:left="420" w:hanging="42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612515237">
    <w:abstractNumId w:val="8"/>
  </w:num>
  <w:num w:numId="2" w16cid:durableId="1329677022">
    <w:abstractNumId w:val="2"/>
  </w:num>
  <w:num w:numId="3" w16cid:durableId="1058670867">
    <w:abstractNumId w:val="0"/>
  </w:num>
  <w:num w:numId="4" w16cid:durableId="165630821">
    <w:abstractNumId w:val="9"/>
  </w:num>
  <w:num w:numId="5" w16cid:durableId="253100886">
    <w:abstractNumId w:val="3"/>
  </w:num>
  <w:num w:numId="6" w16cid:durableId="579409999">
    <w:abstractNumId w:val="10"/>
  </w:num>
  <w:num w:numId="7" w16cid:durableId="1132331485">
    <w:abstractNumId w:val="5"/>
  </w:num>
  <w:num w:numId="8" w16cid:durableId="1182358224">
    <w:abstractNumId w:val="6"/>
  </w:num>
  <w:num w:numId="9" w16cid:durableId="1276325984">
    <w:abstractNumId w:val="7"/>
  </w:num>
  <w:num w:numId="10" w16cid:durableId="959148703">
    <w:abstractNumId w:val="11"/>
  </w:num>
  <w:num w:numId="11" w16cid:durableId="239683115">
    <w:abstractNumId w:val="4"/>
  </w:num>
  <w:num w:numId="12" w16cid:durableId="15380025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2498"/>
    <w:rsid w:val="000B2498"/>
    <w:rsid w:val="002533F7"/>
    <w:rsid w:val="002F7F57"/>
    <w:rsid w:val="00814EDF"/>
    <w:rsid w:val="00841E5A"/>
    <w:rsid w:val="00A535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660F7"/>
  <w15:docId w15:val="{DD01EE39-7031-42A5-A057-F65345384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tabs>
        <w:tab w:val="right" w:pos="567"/>
      </w:tabs>
      <w:spacing w:before="240" w:after="240"/>
      <w:ind w:left="720" w:hanging="360"/>
      <w:jc w:val="both"/>
      <w:outlineLvl w:val="0"/>
    </w:pPr>
    <w:rPr>
      <w:b/>
    </w:rPr>
  </w:style>
  <w:style w:type="paragraph" w:styleId="Heading2">
    <w:name w:val="heading 2"/>
    <w:basedOn w:val="Normal"/>
    <w:next w:val="Normal"/>
    <w:uiPriority w:val="9"/>
    <w:semiHidden/>
    <w:unhideWhenUsed/>
    <w:qFormat/>
    <w:pPr>
      <w:keepNext/>
      <w:outlineLvl w:val="1"/>
    </w:pPr>
  </w:style>
  <w:style w:type="paragraph" w:styleId="Heading3">
    <w:name w:val="heading 3"/>
    <w:basedOn w:val="Normal"/>
    <w:next w:val="Normal"/>
    <w:uiPriority w:val="9"/>
    <w:semiHidden/>
    <w:unhideWhenUsed/>
    <w:qFormat/>
    <w:pPr>
      <w:keepNext/>
      <w:outlineLvl w:val="2"/>
    </w:pPr>
  </w:style>
  <w:style w:type="paragraph" w:styleId="Heading4">
    <w:name w:val="heading 4"/>
    <w:basedOn w:val="Normal"/>
    <w:next w:val="Normal"/>
    <w:uiPriority w:val="9"/>
    <w:semiHidden/>
    <w:unhideWhenUsed/>
    <w:qFormat/>
    <w:pPr>
      <w:keepNext/>
      <w:spacing w:before="240" w:after="60"/>
      <w:ind w:left="2880" w:hanging="360"/>
      <w:outlineLvl w:val="3"/>
    </w:pPr>
    <w:rPr>
      <w:b/>
      <w:sz w:val="24"/>
      <w:szCs w:val="24"/>
    </w:rPr>
  </w:style>
  <w:style w:type="paragraph" w:styleId="Heading5">
    <w:name w:val="heading 5"/>
    <w:basedOn w:val="Normal"/>
    <w:next w:val="Normal"/>
    <w:uiPriority w:val="9"/>
    <w:semiHidden/>
    <w:unhideWhenUsed/>
    <w:qFormat/>
    <w:pPr>
      <w:spacing w:before="240" w:after="60"/>
      <w:ind w:left="3600" w:hanging="360"/>
      <w:outlineLvl w:val="4"/>
    </w:pPr>
    <w:rPr>
      <w:sz w:val="22"/>
      <w:szCs w:val="22"/>
    </w:rPr>
  </w:style>
  <w:style w:type="paragraph" w:styleId="Heading6">
    <w:name w:val="heading 6"/>
    <w:basedOn w:val="Normal"/>
    <w:next w:val="Normal"/>
    <w:uiPriority w:val="9"/>
    <w:semiHidden/>
    <w:unhideWhenUsed/>
    <w:qFormat/>
    <w:pPr>
      <w:tabs>
        <w:tab w:val="left" w:pos="1152"/>
      </w:tabs>
      <w:spacing w:before="240" w:after="60"/>
      <w:ind w:left="1152" w:hanging="1152"/>
      <w:outlineLvl w:val="5"/>
    </w:pPr>
    <w:rPr>
      <w:i/>
      <w:sz w:val="22"/>
      <w:szCs w:val="22"/>
    </w:rPr>
  </w:style>
  <w:style w:type="paragraph" w:styleId="Heading7">
    <w:name w:val="heading 7"/>
    <w:qFormat/>
    <w:pPr>
      <w:numPr>
        <w:ilvl w:val="6"/>
        <w:numId w:val="1"/>
      </w:numPr>
      <w:spacing w:before="240" w:after="60"/>
      <w:outlineLvl w:val="6"/>
    </w:pPr>
  </w:style>
  <w:style w:type="paragraph" w:styleId="Heading8">
    <w:name w:val="heading 8"/>
    <w:qFormat/>
    <w:pPr>
      <w:numPr>
        <w:ilvl w:val="7"/>
        <w:numId w:val="1"/>
      </w:numPr>
      <w:spacing w:before="240" w:after="60"/>
      <w:outlineLvl w:val="7"/>
    </w:pPr>
    <w:rPr>
      <w:i/>
    </w:rPr>
  </w:style>
  <w:style w:type="paragraph" w:styleId="Heading9">
    <w:name w:val="heading 9"/>
    <w:qFormat/>
    <w:pPr>
      <w:numPr>
        <w:ilvl w:val="8"/>
        <w:numId w:val="1"/>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jc w:val="center"/>
    </w:pPr>
    <w:rPr>
      <w:b/>
      <w:sz w:val="28"/>
      <w:szCs w:val="28"/>
    </w:rPr>
  </w:style>
  <w:style w:type="table" w:customStyle="1" w:styleId="TableNormal1">
    <w:name w:val="TableNormal"/>
    <w:tblPr>
      <w:tblCellMar>
        <w:top w:w="0" w:type="dxa"/>
        <w:left w:w="0" w:type="dxa"/>
        <w:bottom w:w="0" w:type="dxa"/>
        <w:right w:w="0" w:type="dxa"/>
      </w:tblCellMar>
    </w:tblPr>
  </w:style>
  <w:style w:type="paragraph" w:styleId="BalloonText">
    <w:name w:val="Balloon Text"/>
    <w:semiHidden/>
    <w:rPr>
      <w:rFonts w:ascii="Tahoma" w:hAnsi="Tahoma" w:cs="Tahoma"/>
      <w:sz w:val="16"/>
      <w:szCs w:val="16"/>
    </w:rPr>
  </w:style>
  <w:style w:type="paragraph" w:styleId="BodyText">
    <w:name w:val="Body Text"/>
    <w:qFormat/>
  </w:style>
  <w:style w:type="paragraph" w:styleId="BodyText2">
    <w:name w:val="Body Text 2"/>
    <w:pPr>
      <w:tabs>
        <w:tab w:val="left" w:pos="567"/>
      </w:tabs>
      <w:spacing w:before="0" w:after="0"/>
      <w:jc w:val="both"/>
    </w:pPr>
    <w:rPr>
      <w:rFonts w:ascii="Times New Roman" w:hAnsi="Times New Roman"/>
      <w:sz w:val="24"/>
      <w:lang w:eastAsia="en-GB"/>
    </w:rPr>
  </w:style>
  <w:style w:type="paragraph" w:styleId="BodyText3">
    <w:name w:val="Body Text 3"/>
    <w:qFormat/>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lang w:val="en-GB"/>
    </w:rPr>
  </w:style>
  <w:style w:type="paragraph" w:styleId="BodyTextIndent">
    <w:name w:val="Body Text Indent"/>
    <w:qFormat/>
    <w:pPr>
      <w:tabs>
        <w:tab w:val="left" w:pos="567"/>
      </w:tabs>
      <w:spacing w:before="0" w:after="0"/>
      <w:jc w:val="both"/>
    </w:pPr>
    <w:rPr>
      <w:rFonts w:ascii="Times New Roman" w:hAnsi="Times New Roman"/>
      <w:sz w:val="24"/>
    </w:rPr>
  </w:style>
  <w:style w:type="paragraph" w:styleId="BodyTextIndent2">
    <w:name w:val="Body Text Indent 2"/>
    <w:qFormat/>
    <w:pPr>
      <w:tabs>
        <w:tab w:val="left" w:pos="567"/>
        <w:tab w:val="left" w:pos="2160"/>
      </w:tabs>
      <w:spacing w:after="240"/>
      <w:ind w:left="567" w:hanging="567"/>
      <w:jc w:val="both"/>
    </w:pPr>
    <w:rPr>
      <w:sz w:val="24"/>
      <w:u w:val="single"/>
    </w:rPr>
  </w:style>
  <w:style w:type="paragraph" w:styleId="BodyTextIndent3">
    <w:name w:val="Body Text Indent 3"/>
    <w:qFormat/>
    <w:pPr>
      <w:tabs>
        <w:tab w:val="left" w:pos="1276"/>
      </w:tabs>
      <w:ind w:left="1276" w:hanging="425"/>
      <w:jc w:val="both"/>
    </w:pPr>
    <w:rPr>
      <w:sz w:val="24"/>
    </w:rPr>
  </w:style>
  <w:style w:type="character" w:styleId="CommentReference">
    <w:name w:val="annotation reference"/>
    <w:rPr>
      <w:sz w:val="16"/>
      <w:szCs w:val="16"/>
    </w:rPr>
  </w:style>
  <w:style w:type="paragraph" w:styleId="CommentText">
    <w:name w:val="annotation text"/>
    <w:link w:val="CommentTextChar"/>
  </w:style>
  <w:style w:type="paragraph" w:styleId="CommentSubject">
    <w:name w:val="annotation subject"/>
    <w:basedOn w:val="CommentText"/>
    <w:next w:val="CommentText"/>
    <w:link w:val="CommentSubjectChar"/>
    <w:rPr>
      <w:b/>
      <w:bCs/>
    </w:rPr>
  </w:style>
  <w:style w:type="paragraph" w:styleId="DocumentMap">
    <w:name w:val="Document Map"/>
    <w:semiHidden/>
    <w:qFormat/>
    <w:pPr>
      <w:shd w:val="clear" w:color="auto" w:fill="000080"/>
    </w:pPr>
    <w:rPr>
      <w:sz w:val="24"/>
      <w:lang w:val="fr-FR"/>
    </w:rPr>
  </w:style>
  <w:style w:type="character" w:styleId="FollowedHyperlink">
    <w:name w:val="FollowedHyperlink"/>
    <w:rPr>
      <w:color w:val="800080"/>
      <w:u w:val="single"/>
    </w:rPr>
  </w:style>
  <w:style w:type="paragraph" w:styleId="Footer">
    <w:name w:val="footer"/>
    <w:qFormat/>
    <w:pPr>
      <w:tabs>
        <w:tab w:val="center" w:pos="4320"/>
        <w:tab w:val="right" w:pos="8640"/>
      </w:tabs>
    </w:pPr>
  </w:style>
  <w:style w:type="character" w:styleId="FootnoteReference">
    <w:name w:val="footnote reference"/>
    <w:semiHidden/>
    <w:qFormat/>
    <w:rPr>
      <w:vertAlign w:val="superscript"/>
    </w:rPr>
  </w:style>
  <w:style w:type="paragraph" w:styleId="FootnoteText">
    <w:name w:val="footnote text"/>
    <w:semiHidden/>
    <w:qFormat/>
    <w:rPr>
      <w:lang w:val="fr-FR"/>
    </w:rPr>
  </w:style>
  <w:style w:type="paragraph" w:styleId="Header">
    <w:name w:val="header"/>
    <w:qFormat/>
    <w:pPr>
      <w:tabs>
        <w:tab w:val="center" w:pos="4320"/>
        <w:tab w:val="right" w:pos="8640"/>
      </w:tabs>
    </w:pPr>
  </w:style>
  <w:style w:type="character" w:styleId="Hyperlink">
    <w:name w:val="Hyperlink"/>
    <w:rPr>
      <w:color w:val="0000FF"/>
      <w:u w:val="single"/>
    </w:rPr>
  </w:style>
  <w:style w:type="paragraph" w:styleId="NormalWeb">
    <w:name w:val="Normal (Web)"/>
    <w:uiPriority w:val="99"/>
    <w:semiHidden/>
    <w:unhideWhenUsed/>
    <w:pPr>
      <w:spacing w:before="0" w:beforeAutospacing="1" w:after="0" w:afterAutospacing="1"/>
    </w:pPr>
    <w:rPr>
      <w:rFonts w:cs="Times New Roman"/>
      <w:sz w:val="24"/>
      <w:szCs w:val="24"/>
      <w:lang w:val="en-US" w:eastAsia="zh-CN"/>
    </w:rPr>
  </w:style>
  <w:style w:type="character" w:styleId="PageNumber">
    <w:name w:val="page number"/>
    <w:basedOn w:val="DefaultParagraphFont"/>
    <w:qFormat/>
  </w:style>
  <w:style w:type="character" w:styleId="Strong">
    <w:name w:val="Strong"/>
    <w:qFormat/>
    <w:rPr>
      <w:b/>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autoRedefine/>
    <w:semiHidden/>
    <w:pPr>
      <w:tabs>
        <w:tab w:val="left" w:pos="567"/>
        <w:tab w:val="left" w:pos="600"/>
        <w:tab w:val="left" w:pos="851"/>
        <w:tab w:val="left" w:pos="1200"/>
        <w:tab w:val="left" w:pos="1418"/>
        <w:tab w:val="left" w:pos="1985"/>
        <w:tab w:val="right" w:leader="dot" w:pos="8777"/>
      </w:tabs>
      <w:spacing w:before="60" w:after="60"/>
      <w:ind w:left="567" w:hanging="567"/>
    </w:pPr>
    <w:rPr>
      <w:b/>
      <w:i/>
      <w:caps/>
    </w:rPr>
  </w:style>
  <w:style w:type="paragraph" w:styleId="TOC2">
    <w:name w:val="toc 2"/>
    <w:autoRedefine/>
    <w:semiHidden/>
    <w:pPr>
      <w:spacing w:before="0" w:after="0"/>
      <w:ind w:left="200"/>
    </w:pPr>
    <w:rPr>
      <w:rFonts w:ascii="Times New Roman" w:hAnsi="Times New Roman"/>
      <w:smallCaps/>
    </w:rPr>
  </w:style>
  <w:style w:type="paragraph" w:styleId="TOC3">
    <w:name w:val="toc 3"/>
    <w:autoRedefine/>
    <w:semiHidden/>
    <w:pPr>
      <w:spacing w:before="0" w:after="0"/>
      <w:ind w:left="400"/>
    </w:pPr>
    <w:rPr>
      <w:rFonts w:ascii="Times New Roman" w:hAnsi="Times New Roman"/>
      <w:i/>
    </w:rPr>
  </w:style>
  <w:style w:type="paragraph" w:styleId="TOC4">
    <w:name w:val="toc 4"/>
    <w:autoRedefine/>
    <w:semiHidden/>
    <w:pPr>
      <w:spacing w:before="0" w:after="0"/>
      <w:ind w:left="600"/>
    </w:pPr>
    <w:rPr>
      <w:rFonts w:ascii="Times New Roman" w:hAnsi="Times New Roman"/>
      <w:sz w:val="18"/>
    </w:rPr>
  </w:style>
  <w:style w:type="paragraph" w:styleId="TOC5">
    <w:name w:val="toc 5"/>
    <w:autoRedefine/>
    <w:semiHidden/>
    <w:pPr>
      <w:spacing w:before="0" w:after="0"/>
      <w:ind w:left="800"/>
    </w:pPr>
    <w:rPr>
      <w:rFonts w:ascii="Times New Roman" w:hAnsi="Times New Roman"/>
      <w:sz w:val="18"/>
    </w:rPr>
  </w:style>
  <w:style w:type="paragraph" w:styleId="TOC6">
    <w:name w:val="toc 6"/>
    <w:autoRedefine/>
    <w:semiHidden/>
    <w:pPr>
      <w:spacing w:before="0" w:after="0"/>
      <w:ind w:left="1000"/>
    </w:pPr>
    <w:rPr>
      <w:rFonts w:ascii="Times New Roman" w:hAnsi="Times New Roman"/>
      <w:sz w:val="18"/>
    </w:rPr>
  </w:style>
  <w:style w:type="paragraph" w:styleId="TOC7">
    <w:name w:val="toc 7"/>
    <w:autoRedefine/>
    <w:semiHidden/>
    <w:pPr>
      <w:spacing w:before="0" w:after="0"/>
      <w:ind w:left="1200"/>
    </w:pPr>
    <w:rPr>
      <w:rFonts w:ascii="Times New Roman" w:hAnsi="Times New Roman"/>
      <w:sz w:val="18"/>
    </w:rPr>
  </w:style>
  <w:style w:type="paragraph" w:styleId="TOC8">
    <w:name w:val="toc 8"/>
    <w:autoRedefine/>
    <w:semiHidden/>
    <w:pPr>
      <w:spacing w:before="0" w:after="0"/>
      <w:ind w:left="1400"/>
    </w:pPr>
    <w:rPr>
      <w:rFonts w:ascii="Times New Roman" w:hAnsi="Times New Roman"/>
      <w:sz w:val="18"/>
    </w:rPr>
  </w:style>
  <w:style w:type="paragraph" w:styleId="TOC9">
    <w:name w:val="toc 9"/>
    <w:autoRedefine/>
    <w:semiHidden/>
    <w:pPr>
      <w:spacing w:before="0" w:after="0"/>
      <w:ind w:left="1600"/>
    </w:pPr>
    <w:rPr>
      <w:rFonts w:ascii="Times New Roman" w:hAnsi="Times New Roman"/>
      <w:sz w:val="18"/>
    </w:rPr>
  </w:style>
  <w:style w:type="table" w:customStyle="1" w:styleId="TableNormal10">
    <w:name w:val="Table Normal1"/>
    <w:qFormat/>
    <w:tblPr>
      <w:tblCellMar>
        <w:top w:w="0" w:type="dxa"/>
        <w:left w:w="0" w:type="dxa"/>
        <w:bottom w:w="0" w:type="dxa"/>
        <w:right w:w="0" w:type="dxa"/>
      </w:tblCellMar>
    </w:tblPr>
  </w:style>
  <w:style w:type="paragraph" w:customStyle="1" w:styleId="Text3">
    <w:name w:val="Text 3"/>
    <w:qFormat/>
    <w:pPr>
      <w:tabs>
        <w:tab w:val="left" w:pos="2302"/>
      </w:tabs>
      <w:spacing w:after="240"/>
      <w:ind w:left="1202"/>
      <w:jc w:val="both"/>
    </w:pPr>
    <w:rPr>
      <w:sz w:val="24"/>
      <w:lang w:val="en-GB"/>
    </w:rPr>
  </w:style>
  <w:style w:type="paragraph" w:customStyle="1" w:styleId="bulletsub">
    <w:name w:val="bullet_sub"/>
    <w:qFormat/>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lang w:val="en-GB"/>
    </w:rPr>
  </w:style>
  <w:style w:type="paragraph" w:customStyle="1" w:styleId="SubTitle1">
    <w:name w:val="SubTitle 1"/>
    <w:next w:val="SubTitle2"/>
    <w:pPr>
      <w:spacing w:after="240"/>
      <w:jc w:val="center"/>
    </w:pPr>
    <w:rPr>
      <w:b/>
      <w:sz w:val="40"/>
      <w:lang w:val="en-GB"/>
    </w:rPr>
  </w:style>
  <w:style w:type="paragraph" w:customStyle="1" w:styleId="SubTitle2">
    <w:name w:val="SubTitle 2"/>
    <w:pPr>
      <w:spacing w:after="240"/>
      <w:jc w:val="center"/>
    </w:pPr>
    <w:rPr>
      <w:b/>
      <w:sz w:val="32"/>
      <w:lang w:val="en-GB"/>
    </w:rPr>
  </w:style>
  <w:style w:type="paragraph" w:customStyle="1" w:styleId="Annexetitle">
    <w:name w:val="Annexe_title"/>
    <w:autoRedefine/>
    <w:pPr>
      <w:pageBreakBefore/>
      <w:tabs>
        <w:tab w:val="left" w:pos="567"/>
        <w:tab w:val="left" w:pos="2552"/>
        <w:tab w:val="left" w:pos="7938"/>
        <w:tab w:val="left" w:pos="9072"/>
      </w:tabs>
      <w:spacing w:before="0" w:after="0"/>
    </w:pPr>
    <w:rPr>
      <w:caps/>
      <w:sz w:val="28"/>
      <w:lang w:val="en-GB"/>
    </w:rPr>
  </w:style>
  <w:style w:type="paragraph" w:customStyle="1" w:styleId="Style1">
    <w:name w:val="Style1"/>
    <w:pPr>
      <w:keepNext/>
      <w:widowControl w:val="0"/>
      <w:tabs>
        <w:tab w:val="left" w:pos="992"/>
      </w:tabs>
      <w:ind w:left="992" w:hanging="992"/>
    </w:pPr>
    <w:rPr>
      <w:b/>
      <w:sz w:val="18"/>
      <w:lang w:val="fr-FR"/>
    </w:rPr>
  </w:style>
  <w:style w:type="paragraph" w:customStyle="1" w:styleId="titlefront">
    <w:name w:val="title_front"/>
    <w:pPr>
      <w:spacing w:before="240"/>
      <w:ind w:left="1701"/>
      <w:jc w:val="right"/>
    </w:pPr>
    <w:rPr>
      <w:rFonts w:ascii="Optima" w:hAnsi="Optima"/>
      <w:b/>
      <w:sz w:val="28"/>
      <w:lang w:val="en-GB"/>
    </w:rPr>
  </w:style>
  <w:style w:type="paragraph" w:customStyle="1" w:styleId="Blockquote">
    <w:name w:val="Blockquote"/>
    <w:pPr>
      <w:widowControl w:val="0"/>
      <w:spacing w:before="100" w:after="100"/>
      <w:ind w:left="360" w:right="360"/>
    </w:pPr>
    <w:rPr>
      <w:sz w:val="24"/>
      <w:lang w:val="en-US"/>
    </w:rPr>
  </w:style>
  <w:style w:type="paragraph" w:customStyle="1" w:styleId="Style2">
    <w:name w:val="Style2"/>
    <w:basedOn w:val="Style1"/>
    <w:pPr>
      <w:tabs>
        <w:tab w:val="clear" w:pos="992"/>
        <w:tab w:val="left" w:pos="2091"/>
      </w:tabs>
      <w:ind w:left="2977"/>
      <w:jc w:val="both"/>
    </w:pPr>
  </w:style>
  <w:style w:type="paragraph" w:customStyle="1" w:styleId="text">
    <w:name w:val="text"/>
    <w:pPr>
      <w:widowControl w:val="0"/>
      <w:spacing w:before="240" w:line="240" w:lineRule="exact"/>
      <w:jc w:val="both"/>
    </w:pPr>
    <w:rPr>
      <w:snapToGrid w:val="0"/>
      <w:sz w:val="24"/>
      <w:lang w:val="cs-CZ"/>
    </w:rPr>
  </w:style>
  <w:style w:type="paragraph" w:customStyle="1" w:styleId="Section">
    <w:name w:val="Section"/>
    <w:pPr>
      <w:widowControl w:val="0"/>
      <w:spacing w:before="0" w:after="0" w:line="360" w:lineRule="exact"/>
      <w:jc w:val="center"/>
    </w:pPr>
    <w:rPr>
      <w:b/>
      <w:sz w:val="32"/>
      <w:lang w:val="cs-CZ"/>
    </w:rPr>
  </w:style>
  <w:style w:type="paragraph" w:customStyle="1" w:styleId="ManualNumPar1">
    <w:name w:val="Manual NumPar 1"/>
    <w:pPr>
      <w:ind w:left="851" w:hanging="851"/>
      <w:jc w:val="both"/>
    </w:pPr>
    <w:rPr>
      <w:rFonts w:ascii="Times New Roman" w:hAnsi="Times New Roman"/>
      <w:sz w:val="24"/>
      <w:lang w:val="fr-FR"/>
    </w:rPr>
  </w:style>
  <w:style w:type="paragraph" w:customStyle="1" w:styleId="oddl-nadpis">
    <w:name w:val="oddíl-nadpis"/>
    <w:pPr>
      <w:keepNext/>
      <w:widowControl w:val="0"/>
      <w:tabs>
        <w:tab w:val="left" w:pos="567"/>
      </w:tabs>
      <w:spacing w:before="240" w:after="0" w:line="240" w:lineRule="exact"/>
    </w:pPr>
    <w:rPr>
      <w:b/>
      <w:sz w:val="24"/>
      <w:lang w:val="cs-CZ"/>
    </w:rPr>
  </w:style>
  <w:style w:type="character" w:customStyle="1" w:styleId="CommentTextChar">
    <w:name w:val="Comment Text Char"/>
    <w:link w:val="CommentText"/>
    <w:rPr>
      <w:rFonts w:ascii="Arial" w:hAnsi="Arial"/>
      <w:snapToGrid w:val="0"/>
      <w:lang w:val="sv-SE" w:eastAsia="en-US"/>
    </w:rPr>
  </w:style>
  <w:style w:type="character" w:customStyle="1" w:styleId="CommentSubjectChar">
    <w:name w:val="Comment Subject Char"/>
    <w:link w:val="CommentSubject"/>
    <w:rPr>
      <w:rFonts w:ascii="Arial" w:hAnsi="Arial"/>
      <w:b/>
      <w:bCs/>
      <w:snapToGrid w:val="0"/>
      <w:lang w:val="sv-SE" w:eastAsia="en-US"/>
    </w:rPr>
  </w:style>
  <w:style w:type="paragraph" w:customStyle="1" w:styleId="Revision1">
    <w:name w:val="Revision1"/>
    <w:hidden/>
    <w:uiPriority w:val="99"/>
    <w:semiHidden/>
    <w:rPr>
      <w:snapToGrid w:val="0"/>
      <w:lang w:val="sv-SE"/>
    </w:rPr>
  </w:style>
  <w:style w:type="paragraph" w:styleId="ListParagraph">
    <w:name w:val="List Paragraph"/>
    <w:uiPriority w:val="34"/>
    <w:qFormat/>
    <w:pPr>
      <w:ind w:left="720"/>
      <w:contextualSpacing/>
    </w:pPr>
  </w:style>
  <w:style w:type="table" w:customStyle="1" w:styleId="Style61">
    <w:name w:val="_Style 61"/>
    <w:basedOn w:val="TableNormal10"/>
    <w:tblPr>
      <w:tblCellMar>
        <w:left w:w="115" w:type="dxa"/>
        <w:right w:w="115" w:type="dxa"/>
      </w:tblCellMar>
    </w:tblPr>
  </w:style>
  <w:style w:type="table" w:customStyle="1" w:styleId="a">
    <w:basedOn w:val="TableNormal1"/>
    <w:tblPr>
      <w:tblStyleRowBandSize w:val="1"/>
      <w:tblStyleColBandSize w:val="1"/>
      <w:tblCellMar>
        <w:left w:w="70" w:type="dxa"/>
        <w:right w:w="70" w:type="dxa"/>
      </w:tblCellMar>
    </w:tblPr>
  </w:style>
  <w:style w:type="paragraph" w:styleId="Subtitle">
    <w:name w:val="Subtitle"/>
    <w:basedOn w:val="Normal"/>
    <w:next w:val="Normal"/>
    <w:uiPriority w:val="11"/>
    <w:qFormat/>
    <w:pPr>
      <w:jc w:val="center"/>
    </w:pPr>
    <w:rPr>
      <w:b/>
      <w:sz w:val="28"/>
      <w:szCs w:val="28"/>
    </w:rPr>
  </w:style>
  <w:style w:type="table" w:customStyle="1" w:styleId="a0">
    <w:basedOn w:val="TableNormal"/>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PDBKORhS3BxewkC4u8tBha/sEw==">CgMxLjAyCGguZ2pkZ3hzMgloLjMwajB6bGw4AHIhMWdCUEVSeTZvTWFBQWZvSVJNRU13eGcwSE9WdDU2TlFH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401</Words>
  <Characters>2288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ENGSTROM</dc:creator>
  <cp:lastModifiedBy>Lazar Muždalo</cp:lastModifiedBy>
  <cp:revision>2</cp:revision>
  <dcterms:created xsi:type="dcterms:W3CDTF">2025-06-26T11:25:00Z</dcterms:created>
  <dcterms:modified xsi:type="dcterms:W3CDTF">2025-12-16T15:49:00Z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476927691</vt:i4>
  </property>
  <property fmtid="{D5CDD505-2E9C-101B-9397-08002B2CF9AE}" pid="3" name="_EmailSubject">
    <vt:lpwstr>Annexes fournitures</vt:lpwstr>
  </property>
  <property fmtid="{D5CDD505-2E9C-101B-9397-08002B2CF9AE}" pid="4" name="_AuthorEmail">
    <vt:lpwstr>Ana-Elena.PALLARES@cec.eu.int</vt:lpwstr>
  </property>
  <property fmtid="{D5CDD505-2E9C-101B-9397-08002B2CF9AE}" pid="5" name="_AuthorEmailDisplayName">
    <vt:lpwstr>PALLARES Ana Elena (AIDCO)</vt:lpwstr>
  </property>
  <property fmtid="{D5CDD505-2E9C-101B-9397-08002B2CF9AE}" pid="6" name="_ReviewingToolsShownOnce">
    <vt:lpwstr/>
  </property>
  <property fmtid="{D5CDD505-2E9C-101B-9397-08002B2CF9AE}" pid="7" name="ContentTypeId">
    <vt:lpwstr>0x010100724FDE23FB365D4CB8B2901107175F9F</vt:lpwstr>
  </property>
  <property fmtid="{D5CDD505-2E9C-101B-9397-08002B2CF9AE}" pid="8" name="KSOProductBuildVer">
    <vt:lpwstr>1033-12.2.0.21546</vt:lpwstr>
  </property>
  <property fmtid="{D5CDD505-2E9C-101B-9397-08002B2CF9AE}" pid="9" name="ICV">
    <vt:lpwstr>AEB71A903E9549E48E1EF8C3A12C6C02_12</vt:lpwstr>
  </property>
  <property fmtid="{D5CDD505-2E9C-101B-9397-08002B2CF9AE}" pid="10" name="GrammarlyDocumentId">
    <vt:lpwstr>30afd466-02ad-422b-ad06-eb2b6447faac</vt:lpwstr>
  </property>
</Properties>
</file>