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tabs>
          <w:tab w:val="right" w:leader="none" w:pos="567"/>
          <w:tab w:val="right" w:leader="none" w:pos="567"/>
          <w:tab w:val="left" w:leader="none" w:pos="709"/>
          <w:tab w:val="left" w:leader="none" w:pos="851"/>
        </w:tabs>
        <w:spacing w:after="0" w:before="0" w:line="240" w:lineRule="auto"/>
        <w:ind w:left="0" w:right="-142"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bCs w:val="1"/>
          <w:sz w:val="28"/>
          <w:szCs w:val="28"/>
          <w:rtl w:val="0"/>
        </w:rPr>
        <w:t xml:space="preserve">DRAFT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CONTRACT</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SUPPLY CONTRACT FOR EUROPEAN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UNION EXTERNAL ACTIONS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highlight w:val="white"/>
          <w:u w:val="none"/>
          <w:vertAlign w:val="baseline"/>
        </w:rPr>
      </w:pPr>
      <w:bookmarkStart w:colFirst="0" w:colLast="0" w:name="_heading=h.1fob9te" w:id="1"/>
      <w:bookmarkEnd w:id="1"/>
      <w:r w:rsidDel="00000000" w:rsidR="00000000" w:rsidRPr="00000000">
        <w:rPr>
          <w:rFonts w:ascii="Times New Roman" w:cs="Times New Roman" w:eastAsia="Times New Roman" w:hAnsi="Times New Roman"/>
          <w:b w:val="0"/>
          <w:bCs w:val="0"/>
          <w:i w:val="0"/>
          <w:iCs w:val="0"/>
          <w:smallCaps w:val="1"/>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1"/>
          <w:bCs w:val="1"/>
          <w:i w:val="0"/>
          <w:iCs w:val="0"/>
          <w:smallCaps w:val="1"/>
          <w:strike w:val="0"/>
          <w:color w:val="000000"/>
          <w:sz w:val="28"/>
          <w:szCs w:val="28"/>
          <w:u w:val="none"/>
          <w:shd w:fill="auto" w:val="clear"/>
          <w:vertAlign w:val="baseline"/>
          <w:rtl w:val="0"/>
        </w:rPr>
        <w:t xml:space="preserve">o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IPA III/2024/457-197</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/TK-0</w:t>
      </w:r>
      <w:r w:rsidDel="00000000" w:rsidR="00000000" w:rsidRPr="00000000">
        <w:rPr>
          <w:rFonts w:ascii="Times New Roman" w:cs="Times New Roman" w:eastAsia="Times New Roman" w:hAnsi="Times New Roman"/>
          <w:b w:val="1"/>
          <w:bCs w:val="1"/>
          <w:sz w:val="28"/>
          <w:szCs w:val="28"/>
          <w:highlight w:val="white"/>
          <w:rtl w:val="0"/>
        </w:rPr>
        <w:t xml:space="preserve">1</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1</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7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mallCaps w:val="1"/>
          <w:sz w:val="28"/>
          <w:szCs w:val="28"/>
          <w:rtl w:val="0"/>
        </w:rPr>
        <w:t xml:space="preserve">financed from the general budget of the Union</w:t>
      </w:r>
      <w:r w:rsidDel="00000000" w:rsidR="00000000" w:rsidRPr="00000000">
        <w:rPr>
          <w:rtl w:val="0"/>
        </w:rPr>
      </w:r>
    </w:p>
    <w:p w:rsidR="00000000" w:rsidDel="00000000" w:rsidP="00000000" w:rsidRDefault="00000000" w:rsidRPr="00000000" w14:paraId="00000008">
      <w:pPr>
        <w:widowControl w:val="0"/>
        <w:spacing w:after="100" w:before="10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REDI Turkiye  (ROMAN GİRİŞİMCİLİĞİNİ GELİŞTİRME İNİSİYATİFİ DERNEĞİ)</w:t>
      </w:r>
    </w:p>
    <w:p w:rsidR="00000000" w:rsidDel="00000000" w:rsidP="00000000" w:rsidRDefault="00000000" w:rsidRPr="00000000" w14:paraId="00000009">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w:t>
      </w:r>
    </w:p>
    <w:p w:rsidR="00000000" w:rsidDel="00000000" w:rsidP="00000000" w:rsidRDefault="00000000" w:rsidRPr="00000000" w14:paraId="0000000A">
      <w:pPr>
        <w:spacing w:before="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one part,</w:t>
      </w:r>
    </w:p>
    <w:p w:rsidR="00000000" w:rsidDel="00000000" w:rsidP="00000000" w:rsidRDefault="00000000" w:rsidRPr="00000000" w14:paraId="0000000B">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w:t>
      </w:r>
    </w:p>
    <w:p w:rsidR="00000000" w:rsidDel="00000000" w:rsidP="00000000" w:rsidRDefault="00000000" w:rsidRPr="00000000" w14:paraId="0000000C">
      <w:pPr>
        <w:spacing w:after="0" w:befor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name of contractor&gt; </w:t>
      </w:r>
    </w:p>
    <w:p w:rsidR="00000000" w:rsidDel="00000000" w:rsidP="00000000" w:rsidRDefault="00000000" w:rsidRPr="00000000" w14:paraId="0000000D">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[&lt;Legal status/title&gt;]</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E">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[&lt;Official registration number&gt;]</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F">
      <w:pPr>
        <w:spacing w:after="0"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address&gt;</w:t>
      </w:r>
    </w:p>
    <w:p w:rsidR="00000000" w:rsidDel="00000000" w:rsidP="00000000" w:rsidRDefault="00000000" w:rsidRPr="00000000" w14:paraId="00000010">
      <w:pPr>
        <w:spacing w:before="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[&lt;VAT number&gt;]</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(‘the contractor’)</w:t>
      </w:r>
    </w:p>
    <w:p w:rsidR="00000000" w:rsidDel="00000000" w:rsidP="00000000" w:rsidRDefault="00000000" w:rsidRPr="00000000" w14:paraId="00000011">
      <w:pPr>
        <w:spacing w:before="0"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rtl w:val="0"/>
        </w:rPr>
        <w:t xml:space="preserve">(‘the contractor’)</w:t>
      </w:r>
      <w:r w:rsidDel="00000000" w:rsidR="00000000" w:rsidRPr="00000000">
        <w:rPr>
          <w:rtl w:val="0"/>
        </w:rPr>
      </w:r>
    </w:p>
    <w:p w:rsidR="00000000" w:rsidDel="00000000" w:rsidP="00000000" w:rsidRDefault="00000000" w:rsidRPr="00000000" w14:paraId="00000012">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240" w:before="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other part,</w:t>
      </w:r>
    </w:p>
    <w:p w:rsidR="00000000" w:rsidDel="00000000" w:rsidP="00000000" w:rsidRDefault="00000000" w:rsidRPr="00000000" w14:paraId="00000013">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0" w:before="0" w:lineRule="auto"/>
        <w:jc w:val="righ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spacing w:after="24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agreed as follows:</w:t>
      </w:r>
    </w:p>
    <w:p w:rsidR="00000000" w:rsidDel="00000000" w:rsidP="00000000" w:rsidRDefault="00000000" w:rsidRPr="00000000" w14:paraId="00000015">
      <w:pPr>
        <w:spacing w:after="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PROJECT: EU Support to REDI Phase II </w:t>
      </w:r>
    </w:p>
    <w:p w:rsidR="00000000" w:rsidDel="00000000" w:rsidP="00000000" w:rsidRDefault="00000000" w:rsidRPr="00000000" w14:paraId="00000016">
      <w:pPr>
        <w:spacing w:after="0" w:before="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CONTRACT TITLE: Supply of Equipment for the Implementation of the Project – EU Support to REDI Phase II: Advancing Roma Entrepreneurs in the Western Balkans and Türkiye</w:t>
      </w:r>
    </w:p>
    <w:p w:rsidR="00000000" w:rsidDel="00000000" w:rsidP="00000000" w:rsidRDefault="00000000" w:rsidRPr="00000000" w14:paraId="00000017">
      <w:pPr>
        <w:spacing w:after="240" w:befor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Identification number: IPA III/2024/457-197/TK-011</w:t>
      </w:r>
    </w:p>
    <w:p w:rsidR="00000000" w:rsidDel="00000000" w:rsidP="00000000" w:rsidRDefault="00000000" w:rsidRPr="00000000" w14:paraId="00000018">
      <w:pPr>
        <w:spacing w:after="0" w:lineRule="auto"/>
        <w:ind w:left="1276" w:hanging="127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Article 1</w:t>
        <w:tab/>
        <w:t xml:space="preserve">Subject</w:t>
      </w:r>
      <w:r w:rsidDel="00000000" w:rsidR="00000000" w:rsidRPr="00000000">
        <w:rPr>
          <w:rtl w:val="0"/>
        </w:rPr>
      </w:r>
    </w:p>
    <w:p w:rsidR="00000000" w:rsidDel="00000000" w:rsidP="00000000" w:rsidRDefault="00000000" w:rsidRPr="00000000" w14:paraId="00000019">
      <w:pPr>
        <w:numPr>
          <w:ilvl w:val="1"/>
          <w:numId w:val="2"/>
        </w:numPr>
        <w:spacing w:after="0" w:before="0" w:lineRule="auto"/>
        <w:ind w:left="709" w:hanging="71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subject of the contract shall be the supply of the following supplies:</w:t>
      </w:r>
    </w:p>
    <w:p w:rsidR="00000000" w:rsidDel="00000000" w:rsidP="00000000" w:rsidRDefault="00000000" w:rsidRPr="00000000" w14:paraId="0000001A">
      <w:pPr>
        <w:spacing w:before="0" w:lineRule="auto"/>
        <w:ind w:left="709" w:firstLine="0"/>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sz w:val="22"/>
          <w:szCs w:val="22"/>
          <w:rtl w:val="0"/>
        </w:rPr>
        <w:t xml:space="preserve">four laptops, two mobile phones: four</w:t>
      </w:r>
      <w:r w:rsidDel="00000000" w:rsidR="00000000" w:rsidRPr="00000000">
        <w:rPr>
          <w:rFonts w:ascii="Times New Roman" w:cs="Times New Roman" w:eastAsia="Times New Roman" w:hAnsi="Times New Roman"/>
          <w:sz w:val="22"/>
          <w:szCs w:val="22"/>
          <w:rtl w:val="0"/>
        </w:rPr>
        <w:t xml:space="preserve"> laptops (four laptops for the project staff and the business centre’s team) and two mobile phones (two for the project staff and the business centre’s team);</w:t>
      </w:r>
      <w:r w:rsidDel="00000000" w:rsidR="00000000" w:rsidRPr="00000000">
        <w:rPr>
          <w:rtl w:val="0"/>
        </w:rPr>
      </w:r>
    </w:p>
    <w:p w:rsidR="00000000" w:rsidDel="00000000" w:rsidP="00000000" w:rsidRDefault="00000000" w:rsidRPr="00000000" w14:paraId="0000001B">
      <w:pPr>
        <w:tabs>
          <w:tab w:val="left" w:leader="none" w:pos="709"/>
          <w:tab w:val="left" w:leader="none" w:pos="993"/>
          <w:tab w:val="left" w:leader="none" w:pos="1276"/>
        </w:tabs>
        <w:spacing w:after="0" w:lineRule="auto"/>
        <w:ind w:left="709"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tabs>
          <w:tab w:val="left" w:leader="none" w:pos="709"/>
          <w:tab w:val="left" w:leader="none" w:pos="993"/>
        </w:tabs>
        <w:ind w:left="70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place of acceptance of the supplies shall be Izmir, Turkiye, the time limits for delivery shall be maximum 60 days from the publishing the tender and the Incoterm </w:t>
      </w:r>
      <w:r w:rsidDel="00000000" w:rsidR="00000000" w:rsidRPr="00000000">
        <w:rPr>
          <w:rFonts w:ascii="Times New Roman" w:cs="Times New Roman" w:eastAsia="Times New Roman" w:hAnsi="Times New Roman"/>
          <w:sz w:val="22"/>
          <w:szCs w:val="22"/>
          <w:highlight w:val="white"/>
          <w:rtl w:val="0"/>
        </w:rPr>
        <w:t xml:space="preserve">applicable </w:t>
      </w:r>
      <w:r w:rsidDel="00000000" w:rsidR="00000000" w:rsidRPr="00000000">
        <w:rPr>
          <w:rFonts w:ascii="Times New Roman" w:cs="Times New Roman" w:eastAsia="Times New Roman" w:hAnsi="Times New Roman"/>
          <w:sz w:val="22"/>
          <w:szCs w:val="22"/>
          <w:rtl w:val="0"/>
        </w:rPr>
        <w:t xml:space="preserve">shall be </w:t>
      </w:r>
      <w:r w:rsidDel="00000000" w:rsidR="00000000" w:rsidRPr="00000000">
        <w:rPr>
          <w:rFonts w:ascii="Times New Roman" w:cs="Times New Roman" w:eastAsia="Times New Roman" w:hAnsi="Times New Roman"/>
          <w:sz w:val="22"/>
          <w:szCs w:val="22"/>
          <w:highlight w:val="white"/>
          <w:rtl w:val="0"/>
        </w:rPr>
        <w:t xml:space="preserve">DDP</w:t>
      </w:r>
      <w:r w:rsidDel="00000000" w:rsidR="00000000" w:rsidRPr="00000000">
        <w:rPr>
          <w:rFonts w:ascii="Times New Roman" w:cs="Times New Roman" w:eastAsia="Times New Roman" w:hAnsi="Times New Roman"/>
          <w:sz w:val="22"/>
          <w:szCs w:val="22"/>
          <w:highlight w:val="white"/>
          <w:vertAlign w:val="superscript"/>
        </w:rPr>
        <w:footnoteReference w:customMarkFollows="0" w:id="3"/>
      </w: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Fonts w:ascii="Times New Roman" w:cs="Times New Roman" w:eastAsia="Times New Roman" w:hAnsi="Times New Roman"/>
          <w:sz w:val="22"/>
          <w:szCs w:val="22"/>
          <w:rtl w:val="0"/>
        </w:rPr>
        <w:t xml:space="preserve"> The implementation period of tasks shall run from 30 days from the date of receiving the award notification.</w:t>
      </w:r>
    </w:p>
    <w:p w:rsidR="00000000" w:rsidDel="00000000" w:rsidP="00000000" w:rsidRDefault="00000000" w:rsidRPr="00000000" w14:paraId="0000001D">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tab/>
        <w:t xml:space="preserve">The contractor shall comply strictly with the terms of the special conditions and the technical annex.</w:t>
      </w:r>
    </w:p>
    <w:p w:rsidR="00000000" w:rsidDel="00000000" w:rsidP="00000000" w:rsidRDefault="00000000" w:rsidRPr="00000000" w14:paraId="0000001E">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 </w:t>
        <w:tab/>
        <w:t xml:space="preserve">The supplies which form the subject of the list must be accompanied by the spare parts described by the contractor in its tender and by the accessories and other items necessary for using the goods over a period of two years, as specified in the instructions to tenderers. </w:t>
      </w:r>
    </w:p>
    <w:p w:rsidR="00000000" w:rsidDel="00000000" w:rsidP="00000000" w:rsidRDefault="00000000" w:rsidRPr="00000000" w14:paraId="0000001F">
      <w:pPr>
        <w:spacing w:after="0" w:lineRule="auto"/>
        <w:ind w:left="1276" w:hanging="1276"/>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Article 2</w:t>
        <w:tab/>
        <w:t xml:space="preserve">Origin</w:t>
      </w:r>
    </w:p>
    <w:p w:rsidR="00000000" w:rsidDel="00000000" w:rsidP="00000000" w:rsidRDefault="00000000" w:rsidRPr="00000000" w14:paraId="0000002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rules of origin of the goods are defined in Article 10 of the special conditions.  </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When required, a certificate of origin for the goods must be provided by the contractor at the latest when it requests provisional acceptance of the goods. Failure to comply with this condition may result in the termination of the contract</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and/or suspension of payment.</w:t>
      </w:r>
      <w:r w:rsidDel="00000000" w:rsidR="00000000" w:rsidRPr="00000000">
        <w:rPr>
          <w:rtl w:val="0"/>
        </w:rPr>
      </w:r>
    </w:p>
    <w:p w:rsidR="00000000" w:rsidDel="00000000" w:rsidP="00000000" w:rsidRDefault="00000000" w:rsidRPr="00000000" w14:paraId="00000022">
      <w:pPr>
        <w:spacing w:after="0" w:lineRule="auto"/>
        <w:ind w:left="1276" w:hanging="1276"/>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Article 3</w:t>
        <w:tab/>
        <w:t xml:space="preserve">Price</w:t>
      </w:r>
    </w:p>
    <w:p w:rsidR="00000000" w:rsidDel="00000000" w:rsidP="00000000" w:rsidRDefault="00000000" w:rsidRPr="00000000" w14:paraId="00000023">
      <w:pPr>
        <w:ind w:left="709" w:hanging="709"/>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3.1</w:t>
        <w:tab/>
        <w:t xml:space="preserve">The price of the supplies shall be that shown on the financial offer (specimen in Annex IV). The total maximum contract price shall be a maximum </w:t>
      </w:r>
      <w:r w:rsidDel="00000000" w:rsidR="00000000" w:rsidRPr="00000000">
        <w:rPr>
          <w:rFonts w:ascii="Times New Roman" w:cs="Times New Roman" w:eastAsia="Times New Roman" w:hAnsi="Times New Roman"/>
          <w:sz w:val="22"/>
          <w:szCs w:val="22"/>
          <w:highlight w:val="yellow"/>
          <w:rtl w:val="0"/>
        </w:rPr>
        <w:t xml:space="preserve">TRY …………………..</w:t>
      </w:r>
    </w:p>
    <w:p w:rsidR="00000000" w:rsidDel="00000000" w:rsidP="00000000" w:rsidRDefault="00000000" w:rsidRPr="00000000" w14:paraId="00000024">
      <w:pPr>
        <w:ind w:left="709" w:hanging="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w:t>
        <w:tab/>
        <w:t xml:space="preserve">Payments shall be made in accordance with the general and/or special conditions (Articles 26 to 28).</w:t>
      </w:r>
    </w:p>
    <w:p w:rsidR="00000000" w:rsidDel="00000000" w:rsidP="00000000" w:rsidRDefault="00000000" w:rsidRPr="00000000" w14:paraId="00000025">
      <w:pPr>
        <w:spacing w:after="0" w:lineRule="auto"/>
        <w:ind w:left="1276" w:hanging="1276"/>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Article 4</w:t>
        <w:tab/>
        <w:t xml:space="preserve">Order of precedence of contract documents</w:t>
      </w:r>
    </w:p>
    <w:p w:rsidR="00000000" w:rsidDel="00000000" w:rsidP="00000000" w:rsidRDefault="00000000" w:rsidRPr="00000000" w14:paraId="0000002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is made up of the following documents, in order of precedence:</w:t>
      </w:r>
    </w:p>
    <w:p w:rsidR="00000000" w:rsidDel="00000000" w:rsidP="00000000" w:rsidRDefault="00000000" w:rsidRPr="00000000" w14:paraId="00000027">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agreement;</w:t>
      </w:r>
    </w:p>
    <w:p w:rsidR="00000000" w:rsidDel="00000000" w:rsidP="00000000" w:rsidRDefault="00000000" w:rsidRPr="00000000" w14:paraId="00000028">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special conditions</w:t>
      </w:r>
    </w:p>
    <w:p w:rsidR="00000000" w:rsidDel="00000000" w:rsidP="00000000" w:rsidRDefault="00000000" w:rsidRPr="00000000" w14:paraId="00000029">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general conditions (Annex I);</w:t>
      </w:r>
    </w:p>
    <w:p w:rsidR="00000000" w:rsidDel="00000000" w:rsidP="00000000" w:rsidRDefault="00000000" w:rsidRPr="00000000" w14:paraId="0000002A">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specifications (Annex II, including clarifications before the deadline for submission of tenders);</w:t>
      </w:r>
    </w:p>
    <w:p w:rsidR="00000000" w:rsidDel="00000000" w:rsidP="00000000" w:rsidRDefault="00000000" w:rsidRPr="00000000" w14:paraId="0000002B">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offer (Annex III, including clarifications from the tenderer provided during tender evaluation);</w:t>
      </w:r>
    </w:p>
    <w:p w:rsidR="00000000" w:rsidDel="00000000" w:rsidP="00000000" w:rsidRDefault="00000000" w:rsidRPr="00000000" w14:paraId="0000002C">
      <w:pPr>
        <w:numPr>
          <w:ilvl w:val="0"/>
          <w:numId w:val="1"/>
        </w:numPr>
        <w:spacing w:after="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budget breakdown (Annex IV);</w:t>
      </w:r>
    </w:p>
    <w:p w:rsidR="00000000" w:rsidDel="00000000" w:rsidP="00000000" w:rsidRDefault="00000000" w:rsidRPr="00000000" w14:paraId="0000002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various documents making up the contract shall be deemed to be mutually explanatory; in cases of ambiguity or divergence, they shall prevail in the order in which they appear above. </w:t>
      </w:r>
    </w:p>
    <w:p w:rsidR="00000000" w:rsidDel="00000000" w:rsidP="00000000" w:rsidRDefault="00000000" w:rsidRPr="00000000" w14:paraId="0000002E">
      <w:pPr>
        <w:spacing w:after="0" w:lineRule="auto"/>
        <w:ind w:left="1276" w:hanging="1276"/>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Article 5</w:t>
        <w:tab/>
        <w:t xml:space="preserve">Other specific conditions applying to the contract</w:t>
      </w:r>
    </w:p>
    <w:p w:rsidR="00000000" w:rsidDel="00000000" w:rsidP="00000000" w:rsidRDefault="00000000" w:rsidRPr="00000000" w14:paraId="0000002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u w:val="none"/>
          <w:rtl w:val="0"/>
        </w:rPr>
        <w:t xml:space="preserve">For the purpose of</w:t>
      </w:r>
      <w:r w:rsidDel="00000000" w:rsidR="00000000" w:rsidRPr="00000000">
        <w:rPr>
          <w:rFonts w:ascii="Times New Roman" w:cs="Times New Roman" w:eastAsia="Times New Roman" w:hAnsi="Times New Roman"/>
          <w:color w:val="0000ff"/>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Article 44 of the general conditions, for the part of the data transferred by the contracting authority to the European Commission:</w:t>
      </w:r>
    </w:p>
    <w:p w:rsidR="00000000" w:rsidDel="00000000" w:rsidP="00000000" w:rsidRDefault="00000000" w:rsidRPr="00000000" w14:paraId="0000003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31">
      <w:pPr>
        <w:spacing w:after="280" w:before="280" w:lineRule="auto"/>
        <w:rPr>
          <w:rFonts w:ascii="Times New Roman" w:cs="Times New Roman" w:eastAsia="Times New Roman" w:hAnsi="Times New Roman"/>
          <w:color w:val="0563c1"/>
          <w:sz w:val="22"/>
          <w:szCs w:val="22"/>
          <w:u w:val="single"/>
        </w:rPr>
      </w:pPr>
      <w:r w:rsidDel="00000000" w:rsidR="00000000" w:rsidRPr="00000000">
        <w:rPr>
          <w:rFonts w:ascii="Times New Roman" w:cs="Times New Roman" w:eastAsia="Times New Roman" w:hAnsi="Times New Roman"/>
          <w:sz w:val="22"/>
          <w:szCs w:val="22"/>
          <w:rtl w:val="0"/>
        </w:rPr>
        <w:t xml:space="preserve">(b) the data protection notice is available at </w:t>
      </w:r>
      <w:hyperlink r:id="rId8">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in English in three originals, one original being for the contracting authority, one original being for the European Commission, and one original being for the contractor.</w:t>
      </w:r>
    </w:p>
    <w:p w:rsidR="00000000" w:rsidDel="00000000" w:rsidP="00000000" w:rsidRDefault="00000000" w:rsidRPr="00000000" w14:paraId="00000033">
      <w:pPr>
        <w:keepNext w:val="1"/>
        <w:spacing w:after="0" w:before="0" w:lineRule="auto"/>
        <w:ind w:left="567" w:hanging="567"/>
        <w:jc w:val="both"/>
        <w:rPr>
          <w:rFonts w:ascii="Times New Roman" w:cs="Times New Roman" w:eastAsia="Times New Roman" w:hAnsi="Times New Roman"/>
          <w:sz w:val="22"/>
          <w:szCs w:val="22"/>
        </w:rPr>
      </w:pPr>
      <w:r w:rsidDel="00000000" w:rsidR="00000000" w:rsidRPr="00000000">
        <w:rPr>
          <w:rtl w:val="0"/>
        </w:rPr>
      </w:r>
    </w:p>
    <w:tbl>
      <w:tblPr>
        <w:tblStyle w:val="Table1"/>
        <w:tblW w:w="9360.0" w:type="dxa"/>
        <w:jc w:val="left"/>
        <w:tblInd w:w="108.0" w:type="dxa"/>
        <w:tblLayout w:type="fixed"/>
        <w:tblLook w:val="0000"/>
      </w:tblPr>
      <w:tblGrid>
        <w:gridCol w:w="2700"/>
        <w:gridCol w:w="1980"/>
        <w:gridCol w:w="2340"/>
        <w:gridCol w:w="2340"/>
        <w:tblGridChange w:id="0">
          <w:tblGrid>
            <w:gridCol w:w="2700"/>
            <w:gridCol w:w="1980"/>
            <w:gridCol w:w="2340"/>
            <w:gridCol w:w="2340"/>
          </w:tblGrid>
        </w:tblGridChange>
      </w:tblGrid>
      <w:tr>
        <w:trPr>
          <w:cantSplit w:val="0"/>
          <w:trHeight w:val="540" w:hRule="atLeast"/>
          <w:tblHeader w:val="0"/>
        </w:trPr>
        <w:tc>
          <w:tcPr>
            <w:gridSpan w:val="2"/>
          </w:tcPr>
          <w:p w:rsidR="00000000" w:rsidDel="00000000" w:rsidP="00000000" w:rsidRDefault="00000000" w:rsidRPr="00000000" w14:paraId="0000003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For the contractor</w:t>
            </w:r>
          </w:p>
        </w:tc>
        <w:tc>
          <w:tcPr>
            <w:gridSpan w:val="2"/>
          </w:tcPr>
          <w:p w:rsidR="00000000" w:rsidDel="00000000" w:rsidP="00000000" w:rsidRDefault="00000000" w:rsidRPr="00000000" w14:paraId="00000036">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For the contracting authority</w:t>
            </w:r>
          </w:p>
        </w:tc>
      </w:tr>
      <w:tr>
        <w:trPr>
          <w:cantSplit w:val="1"/>
          <w:trHeight w:val="555" w:hRule="atLeast"/>
          <w:tblHeader w:val="0"/>
        </w:trPr>
        <w:tc>
          <w:tcPr/>
          <w:p w:rsidR="00000000" w:rsidDel="00000000" w:rsidP="00000000" w:rsidRDefault="00000000" w:rsidRPr="00000000" w14:paraId="0000003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60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Name: </w:t>
            </w:r>
            <w:r w:rsidDel="00000000" w:rsidR="00000000" w:rsidRPr="00000000">
              <w:rPr>
                <w:rFonts w:ascii="Times New Roman" w:cs="Times New Roman" w:eastAsia="Times New Roman" w:hAnsi="Times New Roman"/>
                <w:sz w:val="22"/>
                <w:szCs w:val="22"/>
                <w:rtl w:val="0"/>
              </w:rPr>
              <w:t xml:space="preserve">xxxxxxxxxxxxxx</w:t>
            </w:r>
            <w:r w:rsidDel="00000000" w:rsidR="00000000" w:rsidRPr="00000000">
              <w:rPr>
                <w:rtl w:val="0"/>
              </w:rPr>
            </w:r>
          </w:p>
        </w:tc>
        <w:tc>
          <w:tcPr/>
          <w:p w:rsidR="00000000" w:rsidDel="00000000" w:rsidP="00000000" w:rsidRDefault="00000000" w:rsidRPr="00000000" w14:paraId="00000039">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Name: Serkan Baysak</w:t>
            </w:r>
          </w:p>
        </w:tc>
        <w:tc>
          <w:tcPr/>
          <w:p w:rsidR="00000000" w:rsidDel="00000000" w:rsidP="00000000" w:rsidRDefault="00000000" w:rsidRPr="00000000" w14:paraId="0000003B">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3znysh7" w:id="2"/>
            <w:bookmarkEnd w:id="2"/>
            <w:r w:rsidDel="00000000" w:rsidR="00000000" w:rsidRPr="00000000">
              <w:rPr>
                <w:rtl w:val="0"/>
              </w:rPr>
            </w:r>
          </w:p>
        </w:tc>
      </w:tr>
      <w:tr>
        <w:trPr>
          <w:cantSplit w:val="1"/>
          <w:trHeight w:val="577" w:hRule="atLeast"/>
          <w:tblHeader w:val="0"/>
        </w:trPr>
        <w:tc>
          <w:tcPr/>
          <w:p w:rsidR="00000000" w:rsidDel="00000000" w:rsidP="00000000" w:rsidRDefault="00000000" w:rsidRPr="00000000" w14:paraId="0000003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Title: Corpor</w:t>
            </w:r>
            <w:r w:rsidDel="00000000" w:rsidR="00000000" w:rsidRPr="00000000">
              <w:rPr>
                <w:rFonts w:ascii="Times New Roman" w:cs="Times New Roman" w:eastAsia="Times New Roman" w:hAnsi="Times New Roman"/>
                <w:sz w:val="22"/>
                <w:szCs w:val="22"/>
                <w:rtl w:val="0"/>
              </w:rPr>
              <w:t xml:space="preserve">ate Sales Representative</w:t>
            </w:r>
            <w:r w:rsidDel="00000000" w:rsidR="00000000" w:rsidRPr="00000000">
              <w:rPr>
                <w:rtl w:val="0"/>
              </w:rPr>
            </w:r>
          </w:p>
        </w:tc>
        <w:tc>
          <w:tcPr/>
          <w:p w:rsidR="00000000" w:rsidDel="00000000" w:rsidP="00000000" w:rsidRDefault="00000000" w:rsidRPr="00000000" w14:paraId="0000003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Title: President</w:t>
            </w:r>
          </w:p>
        </w:tc>
        <w:tc>
          <w:tcPr/>
          <w:p w:rsidR="00000000" w:rsidDel="00000000" w:rsidP="00000000" w:rsidRDefault="00000000" w:rsidRPr="00000000" w14:paraId="0000004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878" w:hRule="atLeast"/>
          <w:tblHeader w:val="0"/>
        </w:trPr>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tc>
        <w:tc>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w:t>
            </w:r>
          </w:p>
        </w:tc>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428" w:hRule="atLeast"/>
          <w:tblHeader w:val="0"/>
        </w:trPr>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spacing w:after="0" w:before="0" w:lineRule="auto"/>
              <w:ind w:left="56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Date:xx.xx.2026</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spacing w:after="0" w:before="0" w:lineRule="auto"/>
              <w:ind w:left="567"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spacing w:after="0" w:before="0" w:lineRule="auto"/>
              <w:ind w:left="567"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Date:xx.xx.2026</w:t>
            </w:r>
          </w:p>
        </w:tc>
        <w:tc>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7">
      <w:pPr>
        <w:ind w:left="567" w:firstLine="0"/>
        <w:rPr/>
      </w:pPr>
      <w:r w:rsidDel="00000000" w:rsidR="00000000" w:rsidRPr="00000000">
        <w:rPr>
          <w:rtl w:val="0"/>
        </w:rPr>
      </w:r>
    </w:p>
    <w:sectPr>
      <w:footerReference r:id="rId9" w:type="default"/>
      <w:footerReference r:id="rId10" w:type="first"/>
      <w:pgSz w:h="16838" w:w="11906" w:orient="portrait"/>
      <w:pgMar w:bottom="2295" w:top="1134" w:left="1134" w:right="1418" w:header="720" w:footer="4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8364"/>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c4c_contract_en.doc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820"/>
        <w:tab w:val="right" w:leader="none" w:pos="9639"/>
      </w:tabs>
      <w:spacing w:after="0" w:before="240" w:line="240" w:lineRule="auto"/>
      <w:ind w:left="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Version 2005</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ab/>
      <w:t xml:space="preserve">Page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2" w:right="0" w:hanging="14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DDP (Delivered Duty Paid)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Incoterms 2020 International Chamber of Commerce -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http://www.iccwbo.org/incoterms/</w:t>
        </w:r>
      </w:hyperlink>
      <w:r w:rsidDel="00000000" w:rsidR="00000000" w:rsidRPr="00000000">
        <w:rPr>
          <w:rtl w:val="0"/>
        </w:rPr>
      </w:r>
    </w:p>
  </w:footnote>
  <w:footnote w:id="0">
    <w:p w:rsidR="00000000" w:rsidDel="00000000" w:rsidP="00000000" w:rsidRDefault="00000000" w:rsidRPr="00000000" w14:paraId="0000005D">
      <w:pPr>
        <w:spacing w:before="0" w:lineRule="auto"/>
        <w:ind w:left="142"/>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Where the contracting party is an individual.</w:t>
      </w:r>
    </w:p>
  </w:footnote>
  <w:footnote w:id="1">
    <w:p w:rsidR="00000000" w:rsidDel="00000000" w:rsidP="00000000" w:rsidRDefault="00000000" w:rsidRPr="00000000" w14:paraId="0000005E">
      <w:pPr>
        <w:spacing w:before="0" w:lineRule="auto"/>
        <w:ind w:left="142"/>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Where applicable. For individuals, mention their ID card or passport or equivalent document – number.</w:t>
      </w:r>
    </w:p>
  </w:footnote>
  <w:footnote w:id="2">
    <w:p w:rsidR="00000000" w:rsidDel="00000000" w:rsidP="00000000" w:rsidRDefault="00000000" w:rsidRPr="00000000" w14:paraId="0000005F">
      <w:pPr>
        <w:spacing w:before="0" w:lineRule="auto"/>
        <w:ind w:left="142"/>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Except where the contracting party is not VAT registered.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10" w:hanging="710"/>
      </w:pPr>
      <w:rPr/>
    </w:lvl>
    <w:lvl w:ilvl="1">
      <w:start w:val="1"/>
      <w:numFmt w:val="decimal"/>
      <w:lvlText w:val="%1.%2"/>
      <w:lvlJc w:val="left"/>
      <w:pPr>
        <w:ind w:left="710" w:hanging="71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right" w:leader="none" w:pos="567"/>
      </w:tabs>
      <w:spacing w:after="240" w:before="240" w:lineRule="auto"/>
      <w:ind w:left="710" w:hanging="710"/>
      <w:jc w:val="both"/>
    </w:pPr>
    <w:rPr>
      <w:b w:val="1"/>
      <w:bCs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720" w:hanging="720"/>
    </w:pPr>
    <w:rPr>
      <w:b w:val="1"/>
      <w:bCs w:val="1"/>
      <w:sz w:val="24"/>
      <w:szCs w:val="24"/>
    </w:rPr>
  </w:style>
  <w:style w:type="paragraph" w:styleId="Heading5">
    <w:name w:val="heading 5"/>
    <w:basedOn w:val="Normal"/>
    <w:next w:val="Normal"/>
    <w:pPr>
      <w:spacing w:after="60" w:before="240" w:lineRule="auto"/>
      <w:ind w:left="1080" w:hanging="1080"/>
    </w:pPr>
    <w:rPr>
      <w:sz w:val="22"/>
      <w:szCs w:val="22"/>
    </w:rPr>
  </w:style>
  <w:style w:type="paragraph" w:styleId="Heading6">
    <w:name w:val="heading 6"/>
    <w:basedOn w:val="Normal"/>
    <w:next w:val="Normal"/>
    <w:pPr>
      <w:spacing w:after="60" w:before="240" w:lineRule="auto"/>
      <w:ind w:left="1152" w:hanging="1152"/>
    </w:pPr>
    <w:rPr>
      <w:i w:val="1"/>
      <w:iCs w:val="1"/>
      <w:sz w:val="22"/>
      <w:szCs w:val="22"/>
    </w:rPr>
  </w:style>
  <w:style w:type="paragraph" w:styleId="Title">
    <w:name w:val="Title"/>
    <w:basedOn w:val="Normal"/>
    <w:next w:val="Normal"/>
    <w:pPr>
      <w:jc w:val="center"/>
    </w:pPr>
    <w:rPr>
      <w:b w:val="1"/>
      <w:bCs w:val="1"/>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autoRedefine w:val="1"/>
    <w:semiHidden w:val="1"/>
    <w:rsid w:val="008056C4"/>
    <w:pPr>
      <w:spacing w:before="0"/>
      <w:ind w:left="142" w:hanging="142"/>
    </w:pPr>
    <w:rPr>
      <w:rFonts w:ascii="Times New Roman" w:hAnsi="Times New Roman"/>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character" w:styleId="Vurgu">
    <w:name w:val="Emphasis"/>
    <w:qFormat w:val="1"/>
    <w:rsid w:val="00387E08"/>
    <w:rPr>
      <w:i w:val="1"/>
    </w:rPr>
  </w:style>
  <w:style w:type="paragraph" w:styleId="BalonMetni">
    <w:name w:val="Balloon Text"/>
    <w:basedOn w:val="Normal"/>
    <w:semiHidden w:val="1"/>
    <w:rsid w:val="00514BE0"/>
    <w:rPr>
      <w:rFonts w:ascii="Tahoma" w:cs="Tahoma" w:hAnsi="Tahoma"/>
      <w:sz w:val="16"/>
      <w:szCs w:val="16"/>
    </w:rPr>
  </w:style>
  <w:style w:type="paragraph" w:styleId="Default" w:customStyle="1">
    <w:name w:val="Default"/>
    <w:rsid w:val="00546FB0"/>
    <w:pPr>
      <w:autoSpaceDE w:val="0"/>
      <w:autoSpaceDN w:val="0"/>
      <w:adjustRightInd w:val="0"/>
    </w:pPr>
    <w:rPr>
      <w:rFonts w:ascii="Calibri" w:cs="Calibri" w:hAnsi="Calibri"/>
      <w:color w:val="000000"/>
      <w:sz w:val="24"/>
      <w:szCs w:val="24"/>
    </w:rPr>
  </w:style>
  <w:style w:type="paragraph" w:styleId="ListeParagraf">
    <w:name w:val="List Paragraph"/>
    <w:basedOn w:val="Normal"/>
    <w:uiPriority w:val="34"/>
    <w:qFormat w:val="1"/>
    <w:rsid w:val="00462120"/>
    <w:pPr>
      <w:spacing w:after="200" w:before="0" w:line="276" w:lineRule="auto"/>
      <w:ind w:left="720"/>
      <w:contextualSpacing w:val="1"/>
    </w:pPr>
    <w:rPr>
      <w:rFonts w:ascii="Calibri" w:eastAsia="Calibri" w:hAnsi="Calibri"/>
      <w:snapToGrid w:val="1"/>
      <w:sz w:val="22"/>
      <w:szCs w:val="22"/>
      <w:lang w:val="en-GB"/>
    </w:rPr>
  </w:style>
  <w:style w:type="paragraph" w:styleId="Dzeltme">
    <w:name w:val="Revision"/>
    <w:hidden w:val="1"/>
    <w:uiPriority w:val="99"/>
    <w:semiHidden w:val="1"/>
    <w:rsid w:val="00FF0FE1"/>
    <w:rPr>
      <w:rFonts w:ascii="Arial" w:hAnsi="Arial"/>
      <w:snapToGrid w:val="0"/>
      <w:lang w:eastAsia="en-US" w:val="sv-S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jc w:val="center"/>
    </w:pPr>
    <w:rPr>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MSy4UTQML0ZOSut+NmuVWmsAbg==">CgMxLjAyCGguZ2pkZ3hzMgloLjFmb2I5dGUyCWguM3pueXNoNzgAciExemFpQ1FQMnJNRUtfNDM1a0xicElScnVsYi1nS2wzSlg=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2025-02-20T08:34:00Z</dcterms:created>
  <dc:creator>BOURDILLEAU Anne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ContentTypeId">
    <vt:lpwstr>0x010100263B1F5D7841074CBE2E963D24797DAD</vt:lpwstr>
  </property>
</Properties>
</file>